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C9107" w14:textId="46458D46" w:rsidR="00AB5113" w:rsidRPr="00AB5113" w:rsidRDefault="00451BE2" w:rsidP="00AB5113">
      <w:pPr>
        <w:ind w:firstLine="709"/>
        <w:jc w:val="right"/>
        <w:rPr>
          <w:rFonts w:eastAsia="Calibri" w:cs="Times New Roman"/>
          <w:color w:val="auto"/>
          <w:szCs w:val="30"/>
        </w:rPr>
      </w:pPr>
      <w:bookmarkStart w:id="0" w:name="_GoBack"/>
      <w:bookmarkEnd w:id="0"/>
      <w:r>
        <w:rPr>
          <w:rFonts w:eastAsia="Calibri" w:cs="Times New Roman"/>
          <w:color w:val="auto"/>
          <w:szCs w:val="30"/>
        </w:rPr>
        <w:t>П</w:t>
      </w:r>
      <w:r w:rsidR="00AB5113" w:rsidRPr="00AB5113">
        <w:rPr>
          <w:rFonts w:eastAsia="Calibri" w:cs="Times New Roman"/>
          <w:color w:val="auto"/>
          <w:szCs w:val="30"/>
        </w:rPr>
        <w:t xml:space="preserve">риложение </w:t>
      </w:r>
      <w:r w:rsidR="00AB5113">
        <w:rPr>
          <w:rFonts w:eastAsia="Calibri" w:cs="Times New Roman"/>
          <w:color w:val="auto"/>
          <w:szCs w:val="30"/>
        </w:rPr>
        <w:t>20</w:t>
      </w:r>
    </w:p>
    <w:p w14:paraId="0C3F3532" w14:textId="77777777" w:rsidR="007F7F28" w:rsidRDefault="007F7F28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eastAsia="ru-RU"/>
        </w:rPr>
      </w:pPr>
    </w:p>
    <w:p w14:paraId="2D74988E" w14:textId="7B948856" w:rsidR="00AF5163" w:rsidRDefault="00AF5163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eastAsia="ru-RU"/>
        </w:rPr>
      </w:pPr>
      <w:r w:rsidRPr="004177BE">
        <w:rPr>
          <w:rFonts w:eastAsia="Calibri" w:cs="Times New Roman"/>
          <w:b/>
          <w:szCs w:val="30"/>
          <w:lang w:eastAsia="ru-RU"/>
        </w:rPr>
        <w:t>ОСОБЕННОСТИ ОРГАНИЗАЦИИ ОБРАЗОВАТЕЛЬНОГО ПРОЦЕССА ПРИ ИЗУЧЕНИИ УЧЕБНОГО ПРЕДМЕТА «ДОПРИЗЫВНАЯ И МЕДИЦИНСКАЯ ПОДГОТОВКА»</w:t>
      </w:r>
    </w:p>
    <w:p w14:paraId="6D0D3F59" w14:textId="77777777" w:rsidR="00AB5113" w:rsidRPr="004177BE" w:rsidRDefault="00AB5113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eastAsia="ru-RU"/>
        </w:rPr>
      </w:pPr>
    </w:p>
    <w:p w14:paraId="30442947" w14:textId="77777777" w:rsidR="00AF5163" w:rsidRPr="008E2358" w:rsidRDefault="00AF5163" w:rsidP="009C1BD4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  <w:b/>
          <w:szCs w:val="30"/>
          <w:u w:val="single"/>
        </w:rPr>
      </w:pPr>
      <w:r w:rsidRPr="008E2358">
        <w:rPr>
          <w:rFonts w:eastAsia="Calibri" w:cs="Times New Roman"/>
          <w:b/>
          <w:szCs w:val="30"/>
          <w:u w:val="single"/>
        </w:rPr>
        <w:t>Учебные программы</w:t>
      </w:r>
    </w:p>
    <w:p w14:paraId="2463B73D" w14:textId="179CBFB3" w:rsidR="006E5B67" w:rsidRDefault="00C610B3" w:rsidP="006E5B67">
      <w:pPr>
        <w:pStyle w:val="a8"/>
        <w:ind w:left="0" w:firstLine="786"/>
      </w:pPr>
      <w:r w:rsidRPr="008E2358">
        <w:rPr>
          <w:szCs w:val="30"/>
        </w:rPr>
        <w:t>В</w:t>
      </w:r>
      <w:r w:rsidR="006E5B67" w:rsidRPr="008E2358">
        <w:rPr>
          <w:szCs w:val="30"/>
        </w:rPr>
        <w:t xml:space="preserve"> 202</w:t>
      </w:r>
      <w:r w:rsidR="00100B36">
        <w:rPr>
          <w:szCs w:val="30"/>
        </w:rPr>
        <w:t>4</w:t>
      </w:r>
      <w:r w:rsidR="006E5B67" w:rsidRPr="008E2358">
        <w:rPr>
          <w:szCs w:val="30"/>
        </w:rPr>
        <w:t>/202</w:t>
      </w:r>
      <w:r w:rsidR="00100B36">
        <w:rPr>
          <w:szCs w:val="30"/>
        </w:rPr>
        <w:t>5</w:t>
      </w:r>
      <w:r w:rsidR="006E5B67" w:rsidRPr="008E2358">
        <w:rPr>
          <w:szCs w:val="30"/>
        </w:rPr>
        <w:t xml:space="preserve"> учебно</w:t>
      </w:r>
      <w:r w:rsidRPr="008E2358">
        <w:rPr>
          <w:szCs w:val="30"/>
        </w:rPr>
        <w:t>м</w:t>
      </w:r>
      <w:r w:rsidR="006E5B67" w:rsidRPr="008E2358">
        <w:rPr>
          <w:szCs w:val="30"/>
        </w:rPr>
        <w:t xml:space="preserve"> год</w:t>
      </w:r>
      <w:r w:rsidRPr="008E2358">
        <w:rPr>
          <w:szCs w:val="30"/>
        </w:rPr>
        <w:t>у</w:t>
      </w:r>
      <w:r w:rsidR="006E5B67" w:rsidRPr="008E2358">
        <w:rPr>
          <w:szCs w:val="30"/>
        </w:rPr>
        <w:t xml:space="preserve"> </w:t>
      </w:r>
      <w:r w:rsidRPr="008E2358">
        <w:rPr>
          <w:bCs/>
        </w:rPr>
        <w:t xml:space="preserve">при изучении учебного предмета «Допризывная и медицинская подготовка» </w:t>
      </w:r>
      <w:r w:rsidRPr="008E2358">
        <w:t xml:space="preserve">используются </w:t>
      </w:r>
      <w:r w:rsidRPr="008E2358">
        <w:rPr>
          <w:color w:val="auto"/>
        </w:rPr>
        <w:t>учебные программы,</w:t>
      </w:r>
      <w:r w:rsidRPr="008E2358">
        <w:t xml:space="preserve"> утвержденные Министерств</w:t>
      </w:r>
      <w:r w:rsidR="0057339A">
        <w:t>ом</w:t>
      </w:r>
      <w:r w:rsidRPr="008E2358">
        <w:t xml:space="preserve"> образования </w:t>
      </w:r>
      <w:r w:rsidR="008E2358">
        <w:t>в 2023</w:t>
      </w:r>
      <w:r w:rsidR="00B043CE">
        <w:t xml:space="preserve"> и 2024</w:t>
      </w:r>
      <w:r w:rsidR="001D2F3D">
        <w:t> </w:t>
      </w:r>
      <w:r w:rsidR="00B043CE">
        <w:t>годах.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1"/>
        <w:gridCol w:w="1821"/>
        <w:gridCol w:w="1845"/>
        <w:gridCol w:w="1953"/>
        <w:gridCol w:w="1958"/>
      </w:tblGrid>
      <w:tr w:rsidR="00CE5305" w14:paraId="6DA25D15" w14:textId="77777777" w:rsidTr="003565F9">
        <w:trPr>
          <w:trHeight w:val="313"/>
        </w:trPr>
        <w:tc>
          <w:tcPr>
            <w:tcW w:w="2114" w:type="dxa"/>
            <w:vMerge w:val="restart"/>
          </w:tcPr>
          <w:p w14:paraId="41AE6088" w14:textId="7777777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bookmarkStart w:id="1" w:name="_Hlk164319264"/>
            <w:r w:rsidRPr="005F605C">
              <w:rPr>
                <w:color w:val="000000"/>
                <w:sz w:val="28"/>
                <w:szCs w:val="26"/>
                <w:lang w:eastAsia="ru-RU"/>
              </w:rPr>
              <w:t>Класс</w:t>
            </w:r>
          </w:p>
          <w:p w14:paraId="59BA2A3B" w14:textId="7777777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3549" w:type="dxa"/>
            <w:gridSpan w:val="2"/>
          </w:tcPr>
          <w:p w14:paraId="2E5FB7B1" w14:textId="77777777" w:rsidR="00CE5305" w:rsidRPr="00B043CE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val="en-US" w:eastAsia="ru-RU"/>
              </w:rPr>
              <w:t>X</w:t>
            </w:r>
          </w:p>
        </w:tc>
        <w:tc>
          <w:tcPr>
            <w:tcW w:w="3965" w:type="dxa"/>
            <w:gridSpan w:val="2"/>
          </w:tcPr>
          <w:p w14:paraId="2916E029" w14:textId="7777777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val="en-US" w:eastAsia="ru-RU"/>
              </w:rPr>
              <w:t>XI</w:t>
            </w:r>
          </w:p>
        </w:tc>
      </w:tr>
      <w:tr w:rsidR="003565F9" w14:paraId="2D42294C" w14:textId="77777777" w:rsidTr="003565F9">
        <w:trPr>
          <w:trHeight w:val="313"/>
        </w:trPr>
        <w:tc>
          <w:tcPr>
            <w:tcW w:w="2114" w:type="dxa"/>
            <w:vMerge/>
          </w:tcPr>
          <w:p w14:paraId="6B52CBB2" w14:textId="77777777" w:rsidR="003565F9" w:rsidRPr="005F605C" w:rsidRDefault="003565F9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7514" w:type="dxa"/>
            <w:gridSpan w:val="4"/>
          </w:tcPr>
          <w:p w14:paraId="3475FB9B" w14:textId="06EAF44F" w:rsidR="003565F9" w:rsidRPr="005F605C" w:rsidRDefault="003565F9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модули</w:t>
            </w:r>
          </w:p>
        </w:tc>
      </w:tr>
      <w:tr w:rsidR="003565F9" w14:paraId="4EE4E6B4" w14:textId="77777777" w:rsidTr="003565F9">
        <w:trPr>
          <w:trHeight w:val="288"/>
        </w:trPr>
        <w:tc>
          <w:tcPr>
            <w:tcW w:w="2114" w:type="dxa"/>
            <w:vMerge/>
          </w:tcPr>
          <w:p w14:paraId="08D9E6D1" w14:textId="77777777" w:rsidR="003565F9" w:rsidRPr="005F605C" w:rsidRDefault="003565F9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706" w:type="dxa"/>
          </w:tcPr>
          <w:p w14:paraId="686B8469" w14:textId="060F92B8" w:rsidR="003565F9" w:rsidRPr="005F605C" w:rsidRDefault="003565F9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Допризывная подготовка</w:t>
            </w:r>
          </w:p>
        </w:tc>
        <w:tc>
          <w:tcPr>
            <w:tcW w:w="1843" w:type="dxa"/>
          </w:tcPr>
          <w:p w14:paraId="0D2F4799" w14:textId="10BF22F5" w:rsidR="003565F9" w:rsidRPr="005F605C" w:rsidRDefault="003565F9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Медицинская подготовка</w:t>
            </w:r>
          </w:p>
        </w:tc>
        <w:tc>
          <w:tcPr>
            <w:tcW w:w="1982" w:type="dxa"/>
          </w:tcPr>
          <w:p w14:paraId="7E72AA75" w14:textId="374B5D3E" w:rsidR="003565F9" w:rsidRPr="005F605C" w:rsidRDefault="003565F9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Допризывная подготовка</w:t>
            </w:r>
          </w:p>
        </w:tc>
        <w:tc>
          <w:tcPr>
            <w:tcW w:w="1983" w:type="dxa"/>
          </w:tcPr>
          <w:p w14:paraId="441E064F" w14:textId="6144E3FF" w:rsidR="003565F9" w:rsidRPr="005F605C" w:rsidRDefault="003565F9" w:rsidP="003565F9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Медицинская подготовка</w:t>
            </w:r>
          </w:p>
        </w:tc>
      </w:tr>
      <w:tr w:rsidR="00CE5305" w14:paraId="20C9C2A7" w14:textId="77777777" w:rsidTr="003565F9">
        <w:tc>
          <w:tcPr>
            <w:tcW w:w="2114" w:type="dxa"/>
          </w:tcPr>
          <w:p w14:paraId="3E7377B5" w14:textId="53B25DD9" w:rsidR="00CE5305" w:rsidRPr="005F605C" w:rsidRDefault="00CE5305" w:rsidP="00606C37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Год утверждения учебной программы</w:t>
            </w:r>
          </w:p>
        </w:tc>
        <w:tc>
          <w:tcPr>
            <w:tcW w:w="1706" w:type="dxa"/>
          </w:tcPr>
          <w:p w14:paraId="137A92A4" w14:textId="093F19D4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2023</w:t>
            </w:r>
          </w:p>
          <w:p w14:paraId="6058685B" w14:textId="298B0F5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66002ADC" w14:textId="72D5ADD9" w:rsidR="00CE5305" w:rsidRPr="005F605C" w:rsidRDefault="00CE5305" w:rsidP="00B043CE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2024</w:t>
            </w:r>
          </w:p>
        </w:tc>
        <w:tc>
          <w:tcPr>
            <w:tcW w:w="1982" w:type="dxa"/>
          </w:tcPr>
          <w:p w14:paraId="2F792FEF" w14:textId="5DCD3F3A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2023</w:t>
            </w:r>
          </w:p>
        </w:tc>
        <w:tc>
          <w:tcPr>
            <w:tcW w:w="1983" w:type="dxa"/>
          </w:tcPr>
          <w:p w14:paraId="5730C0E2" w14:textId="536A7257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  <w:r w:rsidRPr="005F605C">
              <w:rPr>
                <w:color w:val="000000"/>
                <w:sz w:val="28"/>
                <w:szCs w:val="26"/>
                <w:lang w:eastAsia="ru-RU"/>
              </w:rPr>
              <w:t>2023</w:t>
            </w:r>
          </w:p>
          <w:p w14:paraId="04648EDF" w14:textId="56D836C0" w:rsidR="00CE5305" w:rsidRPr="005F605C" w:rsidRDefault="00CE5305" w:rsidP="007E4D18">
            <w:pPr>
              <w:jc w:val="center"/>
              <w:rPr>
                <w:color w:val="000000"/>
                <w:sz w:val="28"/>
                <w:szCs w:val="26"/>
                <w:lang w:eastAsia="ru-RU"/>
              </w:rPr>
            </w:pPr>
          </w:p>
        </w:tc>
      </w:tr>
    </w:tbl>
    <w:bookmarkEnd w:id="1"/>
    <w:p w14:paraId="0597064A" w14:textId="3698CA07" w:rsidR="00606C37" w:rsidRDefault="00C610B3" w:rsidP="00A138D5">
      <w:pPr>
        <w:pStyle w:val="af1"/>
        <w:ind w:left="0" w:firstLine="709"/>
      </w:pPr>
      <w:r w:rsidRPr="008E2358">
        <w:rPr>
          <w:b/>
        </w:rPr>
        <w:t>Обращаем внимание</w:t>
      </w:r>
      <w:r w:rsidRPr="008E2358">
        <w:t>, что</w:t>
      </w:r>
      <w:r w:rsidR="00404155">
        <w:t xml:space="preserve"> в содержание</w:t>
      </w:r>
      <w:r w:rsidRPr="008E2358">
        <w:t xml:space="preserve"> учебн</w:t>
      </w:r>
      <w:r w:rsidR="00404155">
        <w:t>ой</w:t>
      </w:r>
      <w:r w:rsidRPr="008E2358">
        <w:t xml:space="preserve"> программ</w:t>
      </w:r>
      <w:r w:rsidR="00404155">
        <w:t>ы</w:t>
      </w:r>
      <w:r w:rsidRPr="008E2358">
        <w:t xml:space="preserve"> </w:t>
      </w:r>
      <w:bookmarkStart w:id="2" w:name="_Hlk132119076"/>
      <w:r w:rsidRPr="008E2358">
        <w:t>по учебному предмету «</w:t>
      </w:r>
      <w:r w:rsidRPr="008E2358">
        <w:rPr>
          <w:bCs/>
        </w:rPr>
        <w:t>Допризывная и медицинская подготовка</w:t>
      </w:r>
      <w:r w:rsidR="00100E02">
        <w:rPr>
          <w:bCs/>
        </w:rPr>
        <w:t>»</w:t>
      </w:r>
      <w:r w:rsidR="00100B36">
        <w:rPr>
          <w:bCs/>
        </w:rPr>
        <w:t xml:space="preserve"> (модуль «Медицинская подготовка»)</w:t>
      </w:r>
      <w:bookmarkEnd w:id="2"/>
      <w:r w:rsidR="00404155">
        <w:t xml:space="preserve"> </w:t>
      </w:r>
      <w:r w:rsidR="00606C37">
        <w:t>внесены изменения:</w:t>
      </w:r>
    </w:p>
    <w:p w14:paraId="75DFC0C7" w14:textId="69C2E676" w:rsidR="00A138D5" w:rsidRDefault="0017565A" w:rsidP="00A138D5">
      <w:pPr>
        <w:pStyle w:val="af1"/>
        <w:ind w:left="0" w:firstLine="709"/>
      </w:pPr>
      <w:r>
        <w:rPr>
          <w:b/>
        </w:rPr>
        <w:t>Х</w:t>
      </w:r>
      <w:r w:rsidR="00606C37" w:rsidRPr="004E0BFE">
        <w:rPr>
          <w:b/>
        </w:rPr>
        <w:t xml:space="preserve"> класс</w:t>
      </w:r>
      <w:r w:rsidR="00606C37">
        <w:t xml:space="preserve">: в </w:t>
      </w:r>
      <w:r>
        <w:t xml:space="preserve">содержание </w:t>
      </w:r>
      <w:r w:rsidR="00606C37">
        <w:t>тем</w:t>
      </w:r>
      <w:r>
        <w:t>ы</w:t>
      </w:r>
      <w:r w:rsidR="00606C37">
        <w:t xml:space="preserve"> </w:t>
      </w:r>
      <w:r w:rsidR="00A138D5">
        <w:t>«П</w:t>
      </w:r>
      <w:r w:rsidR="00A138D5" w:rsidRPr="00235C0E">
        <w:t>ервая помощь при травмах и несчастных случаях</w:t>
      </w:r>
      <w:r w:rsidR="00A138D5">
        <w:t>» включен</w:t>
      </w:r>
      <w:r w:rsidR="00606C37">
        <w:t>ы вопросы</w:t>
      </w:r>
      <w:r w:rsidR="00A32248">
        <w:t>: «</w:t>
      </w:r>
      <w:r w:rsidR="00A138D5" w:rsidRPr="00A32248">
        <w:t>Наркотическое отравление. Основные признаки наркотического отравления. Алгоритм оказания первой помощи. Профилактика наркомании</w:t>
      </w:r>
      <w:r w:rsidR="00A32248" w:rsidRPr="00A32248">
        <w:t>»</w:t>
      </w:r>
      <w:r w:rsidR="00A138D5" w:rsidRPr="00A32248">
        <w:t>.</w:t>
      </w:r>
    </w:p>
    <w:p w14:paraId="3D84FA5A" w14:textId="260929BF" w:rsidR="00100E02" w:rsidRDefault="00100E02" w:rsidP="00100E02">
      <w:pPr>
        <w:ind w:right="-1" w:firstLine="709"/>
        <w:contextualSpacing/>
      </w:pPr>
      <w:r>
        <w:t>Постановлением Министерства образования Республики Беларусь от 24.04.2024 № 47 утвержден Типовой учебный план общего среднего образования, которым предусмотрено изучение учебного предмета «Допризывная и медицинская подготовка» в Х и Х</w:t>
      </w:r>
      <w:r>
        <w:rPr>
          <w:lang w:val="en-US"/>
        </w:rPr>
        <w:t>I</w:t>
      </w:r>
      <w:r w:rsidRPr="007D1FB1">
        <w:t xml:space="preserve"> </w:t>
      </w:r>
      <w:r>
        <w:t>классах училищ олимпийского резерва, специализированных по спорту класс</w:t>
      </w:r>
      <w:r w:rsidR="00435247">
        <w:t>ах</w:t>
      </w:r>
      <w:r>
        <w:t>. Учитывая, что изучение учебного предмета «Допризывная и медицинская подготовка» начинается в Х классе и продолжается в Х</w:t>
      </w:r>
      <w:r>
        <w:rPr>
          <w:lang w:val="en-US"/>
        </w:rPr>
        <w:t>I</w:t>
      </w:r>
      <w:r>
        <w:t>, в 2024/2025 учебном году необходимо в учебных планах училищ олимпийского резерва, учреждений общего среднего образования, в которых функционируют специализированные по спорту классы, предусмотреть часы для изучения данного предмета только в Х классе, начиная с 2025/2026 учебного года – в Х и Х</w:t>
      </w:r>
      <w:r>
        <w:rPr>
          <w:lang w:val="en-US"/>
        </w:rPr>
        <w:t>I</w:t>
      </w:r>
      <w:r>
        <w:t xml:space="preserve"> классах.</w:t>
      </w:r>
    </w:p>
    <w:p w14:paraId="763CD7ED" w14:textId="077CD095" w:rsidR="00F37878" w:rsidRPr="0099457D" w:rsidRDefault="00F37878" w:rsidP="00F37878">
      <w:pPr>
        <w:ind w:firstLine="709"/>
        <w:rPr>
          <w:rStyle w:val="a3"/>
          <w:rFonts w:eastAsia="Calibri" w:cs="Times New Roman"/>
          <w:i/>
          <w:color w:val="auto"/>
          <w:szCs w:val="30"/>
        </w:rPr>
      </w:pPr>
      <w:r w:rsidRPr="008E2358">
        <w:rPr>
          <w:rFonts w:eastAsia="Calibri" w:cs="Times New Roman"/>
          <w:szCs w:val="30"/>
          <w:lang w:val="be-BY"/>
        </w:rPr>
        <w:t xml:space="preserve">Все учебные программы размещены на национальном образовательном портале: </w:t>
      </w:r>
      <w:hyperlink r:id="rId8" w:history="1">
        <w:r w:rsidRPr="005C0BF4">
          <w:rPr>
            <w:rStyle w:val="a3"/>
            <w:rFonts w:eastAsia="Calibri" w:cs="Times New Roman"/>
            <w:i/>
            <w:color w:val="0070C0"/>
            <w:szCs w:val="30"/>
          </w:rPr>
          <w:t>https://adu.by/</w:t>
        </w:r>
      </w:hyperlink>
      <w:r w:rsidRPr="005C0BF4">
        <w:rPr>
          <w:rFonts w:eastAsia="Calibri" w:cs="Times New Roman"/>
          <w:i/>
          <w:color w:val="0070C0"/>
          <w:szCs w:val="30"/>
        </w:rPr>
        <w:t xml:space="preserve"> </w:t>
      </w:r>
      <w:hyperlink r:id="rId9" w:history="1">
        <w:r w:rsidRPr="005C0BF4">
          <w:rPr>
            <w:rStyle w:val="a3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4D2332" w:rsidRPr="005C0BF4">
          <w:rPr>
            <w:rStyle w:val="a3"/>
            <w:rFonts w:eastAsia="Calibri" w:cs="Times New Roman"/>
            <w:i/>
            <w:color w:val="0070C0"/>
            <w:szCs w:val="30"/>
          </w:rPr>
          <w:t>4</w:t>
        </w:r>
        <w:r w:rsidRPr="005C0BF4">
          <w:rPr>
            <w:rStyle w:val="a3"/>
            <w:rFonts w:eastAsia="Calibri" w:cs="Times New Roman"/>
            <w:i/>
            <w:color w:val="0070C0"/>
            <w:szCs w:val="30"/>
          </w:rPr>
          <w:t>/202</w:t>
        </w:r>
        <w:r w:rsidR="004D2332" w:rsidRPr="005C0BF4">
          <w:rPr>
            <w:rStyle w:val="a3"/>
            <w:rFonts w:eastAsia="Calibri" w:cs="Times New Roman"/>
            <w:i/>
            <w:color w:val="0070C0"/>
            <w:szCs w:val="30"/>
          </w:rPr>
          <w:t>5</w:t>
        </w:r>
        <w:r w:rsidRPr="005C0BF4">
          <w:rPr>
            <w:rStyle w:val="a3"/>
            <w:rFonts w:eastAsia="Calibri" w:cs="Times New Roman"/>
            <w:i/>
            <w:color w:val="0070C0"/>
            <w:szCs w:val="30"/>
          </w:rPr>
          <w:t> учебный год / Общее среднее образование / Учебные предметы. V—XI классы / Допризывная и медицинская подготовка</w:t>
        </w:r>
      </w:hyperlink>
      <w:r w:rsidRPr="0099457D">
        <w:rPr>
          <w:rFonts w:eastAsia="Calibri" w:cs="Times New Roman"/>
          <w:i/>
          <w:szCs w:val="30"/>
        </w:rPr>
        <w:t>.</w:t>
      </w:r>
    </w:p>
    <w:p w14:paraId="73DC4350" w14:textId="77777777" w:rsidR="00AF5163" w:rsidRDefault="00AF5163" w:rsidP="009C1BD4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  <w:b/>
          <w:szCs w:val="30"/>
          <w:u w:val="single"/>
        </w:rPr>
      </w:pPr>
      <w:r w:rsidRPr="004177BE">
        <w:rPr>
          <w:rFonts w:eastAsia="Calibri" w:cs="Times New Roman"/>
          <w:b/>
          <w:szCs w:val="30"/>
          <w:u w:val="single"/>
        </w:rPr>
        <w:lastRenderedPageBreak/>
        <w:t>Учебные издания</w:t>
      </w:r>
    </w:p>
    <w:p w14:paraId="2CC32EDA" w14:textId="77777777" w:rsidR="00756EB0" w:rsidRPr="00756EB0" w:rsidRDefault="00756EB0" w:rsidP="00756EB0">
      <w:pPr>
        <w:ind w:firstLine="709"/>
        <w:rPr>
          <w:rFonts w:eastAsia="Calibri" w:cs="Times New Roman"/>
          <w:szCs w:val="30"/>
          <w:lang w:val="be-BY"/>
        </w:rPr>
      </w:pPr>
      <w:r w:rsidRPr="00756EB0">
        <w:rPr>
          <w:szCs w:val="30"/>
        </w:rPr>
        <w:t>Электронные версии учебных пособий, которые будут использоваться в 2024/2025 учебном году, размещены н</w:t>
      </w:r>
      <w:r w:rsidRPr="00756EB0">
        <w:rPr>
          <w:rFonts w:eastAsia="Calibri" w:cs="Times New Roman"/>
          <w:szCs w:val="30"/>
          <w:lang w:val="be-BY"/>
        </w:rPr>
        <w:t xml:space="preserve">а национальном образовательном портале </w:t>
      </w:r>
      <w:r w:rsidRPr="005E5D2A">
        <w:rPr>
          <w:rStyle w:val="a3"/>
          <w:i/>
          <w:color w:val="auto"/>
        </w:rPr>
        <w:t>(</w:t>
      </w:r>
      <w:hyperlink r:id="rId10" w:history="1">
        <w:r w:rsidRPr="005C0BF4">
          <w:rPr>
            <w:rStyle w:val="a3"/>
            <w:i/>
            <w:color w:val="0070C0"/>
          </w:rPr>
          <w:t>http://e-padruchnik.adu.by/</w:t>
        </w:r>
      </w:hyperlink>
      <w:r w:rsidRPr="005E5D2A">
        <w:rPr>
          <w:rStyle w:val="a3"/>
          <w:i/>
          <w:color w:val="auto"/>
          <w:u w:val="none"/>
        </w:rPr>
        <w:t>).</w:t>
      </w:r>
    </w:p>
    <w:p w14:paraId="03634AD9" w14:textId="32E444A3" w:rsidR="0088743D" w:rsidRPr="00562803" w:rsidRDefault="0088743D" w:rsidP="007E5099">
      <w:pPr>
        <w:ind w:firstLine="709"/>
        <w:contextualSpacing/>
        <w:rPr>
          <w:rStyle w:val="a3"/>
          <w:rFonts w:eastAsia="Times New Roman" w:cs="Times New Roman"/>
          <w:i/>
          <w:color w:val="auto"/>
          <w:szCs w:val="30"/>
        </w:rPr>
      </w:pPr>
      <w:r w:rsidRPr="000B500D">
        <w:rPr>
          <w:rFonts w:eastAsia="Times New Roman" w:cs="Times New Roman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1" w:history="1"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https://adu.by/</w:t>
        </w:r>
      </w:hyperlink>
      <w:r w:rsidR="0099457D" w:rsidRPr="005C0BF4">
        <w:rPr>
          <w:rFonts w:eastAsia="Calibri" w:cs="Times New Roman"/>
          <w:i/>
          <w:color w:val="0070C0"/>
          <w:szCs w:val="30"/>
        </w:rPr>
        <w:t xml:space="preserve"> </w:t>
      </w:r>
      <w:hyperlink r:id="rId12" w:history="1"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756EB0" w:rsidRPr="005C0BF4">
          <w:rPr>
            <w:rStyle w:val="a3"/>
            <w:rFonts w:eastAsia="Calibri" w:cs="Times New Roman"/>
            <w:i/>
            <w:color w:val="0070C0"/>
            <w:szCs w:val="30"/>
          </w:rPr>
          <w:t>4</w:t>
        </w:r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/202</w:t>
        </w:r>
        <w:r w:rsidR="00756EB0" w:rsidRPr="005C0BF4">
          <w:rPr>
            <w:rStyle w:val="a3"/>
            <w:rFonts w:eastAsia="Calibri" w:cs="Times New Roman"/>
            <w:i/>
            <w:color w:val="0070C0"/>
            <w:szCs w:val="30"/>
          </w:rPr>
          <w:t>5</w:t>
        </w:r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 учебный год / Общее среднее образование / Учебные предметы. V—XI классы / Допризывная и медицинская подготовка</w:t>
        </w:r>
      </w:hyperlink>
      <w:r w:rsidR="0099457D">
        <w:rPr>
          <w:rFonts w:eastAsia="Times New Roman" w:cs="Times New Roman"/>
          <w:szCs w:val="30"/>
        </w:rPr>
        <w:t>.</w:t>
      </w:r>
    </w:p>
    <w:p w14:paraId="133B1391" w14:textId="4CC57FD0" w:rsidR="00AF5163" w:rsidRDefault="00AF5163" w:rsidP="00D958AB">
      <w:pPr>
        <w:ind w:firstLine="709"/>
        <w:contextualSpacing/>
        <w:rPr>
          <w:rFonts w:eastAsia="Calibri" w:cs="Times New Roman"/>
          <w:i/>
          <w:szCs w:val="30"/>
        </w:rPr>
      </w:pPr>
      <w:r w:rsidRPr="0015157C">
        <w:rPr>
          <w:rFonts w:eastAsia="Calibri" w:cs="Times New Roman"/>
          <w:szCs w:val="30"/>
        </w:rPr>
        <w:t xml:space="preserve">Полная информация об учебно-методическом обеспечении учебного предмета «Допризывная и медицинская подготовка» </w:t>
      </w:r>
      <w:r w:rsidR="008D0546" w:rsidRPr="0015157C">
        <w:rPr>
          <w:rFonts w:eastAsia="Calibri" w:cs="Times New Roman"/>
          <w:szCs w:val="30"/>
        </w:rPr>
        <w:t>в 202</w:t>
      </w:r>
      <w:r w:rsidR="00810EF8" w:rsidRPr="0015157C">
        <w:rPr>
          <w:rFonts w:eastAsia="Calibri" w:cs="Times New Roman"/>
          <w:szCs w:val="30"/>
        </w:rPr>
        <w:t>4</w:t>
      </w:r>
      <w:r w:rsidR="008D0546" w:rsidRPr="0015157C">
        <w:rPr>
          <w:rFonts w:eastAsia="Calibri" w:cs="Times New Roman"/>
          <w:szCs w:val="30"/>
        </w:rPr>
        <w:t>/202</w:t>
      </w:r>
      <w:r w:rsidR="00810EF8" w:rsidRPr="0015157C">
        <w:rPr>
          <w:rFonts w:eastAsia="Calibri" w:cs="Times New Roman"/>
          <w:szCs w:val="30"/>
        </w:rPr>
        <w:t>5</w:t>
      </w:r>
      <w:r w:rsidR="008D0546" w:rsidRPr="0015157C">
        <w:rPr>
          <w:rFonts w:eastAsia="Calibri" w:cs="Times New Roman"/>
          <w:szCs w:val="30"/>
        </w:rPr>
        <w:t> </w:t>
      </w:r>
      <w:r w:rsidRPr="0015157C">
        <w:rPr>
          <w:rFonts w:eastAsia="Calibri" w:cs="Times New Roman"/>
          <w:szCs w:val="30"/>
        </w:rPr>
        <w:t>учебном году размещена на национальном образовательном портале:</w:t>
      </w:r>
      <w:r w:rsidR="00DB70D0" w:rsidRPr="0015157C">
        <w:rPr>
          <w:rFonts w:eastAsia="Calibri" w:cs="Times New Roman"/>
          <w:i/>
          <w:color w:val="000000"/>
          <w:szCs w:val="30"/>
        </w:rPr>
        <w:t xml:space="preserve"> </w:t>
      </w:r>
      <w:hyperlink r:id="rId13" w:history="1"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https://adu.by/</w:t>
        </w:r>
      </w:hyperlink>
      <w:r w:rsidR="0099457D" w:rsidRPr="005C0BF4">
        <w:rPr>
          <w:rFonts w:eastAsia="Calibri" w:cs="Times New Roman"/>
          <w:i/>
          <w:color w:val="0070C0"/>
          <w:szCs w:val="30"/>
        </w:rPr>
        <w:t xml:space="preserve"> </w:t>
      </w:r>
      <w:hyperlink r:id="rId14" w:history="1"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810EF8" w:rsidRPr="005C0BF4">
          <w:rPr>
            <w:rStyle w:val="a3"/>
            <w:rFonts w:eastAsia="Calibri" w:cs="Times New Roman"/>
            <w:i/>
            <w:color w:val="0070C0"/>
            <w:szCs w:val="30"/>
          </w:rPr>
          <w:t>4</w:t>
        </w:r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/202</w:t>
        </w:r>
        <w:r w:rsidR="00810EF8" w:rsidRPr="005C0BF4">
          <w:rPr>
            <w:rStyle w:val="a3"/>
            <w:rFonts w:eastAsia="Calibri" w:cs="Times New Roman"/>
            <w:i/>
            <w:color w:val="0070C0"/>
            <w:szCs w:val="30"/>
          </w:rPr>
          <w:t>5</w:t>
        </w:r>
        <w:r w:rsidR="0099457D" w:rsidRPr="005C0BF4">
          <w:rPr>
            <w:rStyle w:val="a3"/>
            <w:rFonts w:eastAsia="Calibri" w:cs="Times New Roman"/>
            <w:i/>
            <w:color w:val="0070C0"/>
            <w:szCs w:val="30"/>
          </w:rPr>
          <w:t> учебный год / Общее среднее образование / Учебные предметы. V—XI классы / Допризывная и медицинская подготовка</w:t>
        </w:r>
      </w:hyperlink>
      <w:r w:rsidR="0099457D">
        <w:rPr>
          <w:rFonts w:eastAsia="Calibri" w:cs="Times New Roman"/>
          <w:i/>
          <w:color w:val="000000"/>
          <w:szCs w:val="30"/>
        </w:rPr>
        <w:t>.</w:t>
      </w:r>
    </w:p>
    <w:p w14:paraId="7E2CBB65" w14:textId="21DA3EBA" w:rsidR="00786F17" w:rsidRPr="00786F17" w:rsidRDefault="009B3C76" w:rsidP="00786F17">
      <w:pPr>
        <w:pStyle w:val="a8"/>
        <w:ind w:left="786"/>
        <w:rPr>
          <w:b/>
          <w:bCs/>
          <w:color w:val="000000"/>
          <w:szCs w:val="30"/>
          <w:u w:val="single"/>
          <w:lang w:eastAsia="ru-RU"/>
        </w:rPr>
      </w:pPr>
      <w:r>
        <w:rPr>
          <w:b/>
          <w:bCs/>
          <w:color w:val="000000"/>
          <w:szCs w:val="30"/>
          <w:u w:val="single"/>
          <w:lang w:eastAsia="ru-RU"/>
        </w:rPr>
        <w:t>3</w:t>
      </w:r>
      <w:r w:rsidR="00786F17" w:rsidRPr="00786F17">
        <w:rPr>
          <w:b/>
          <w:bCs/>
          <w:color w:val="000000"/>
          <w:szCs w:val="30"/>
          <w:u w:val="single"/>
          <w:lang w:eastAsia="ru-RU"/>
        </w:rPr>
        <w:t>. Особенности типового учебного плана лицея</w:t>
      </w:r>
    </w:p>
    <w:p w14:paraId="0148A91F" w14:textId="77777777" w:rsidR="004E0BFE" w:rsidRDefault="00EE18ED" w:rsidP="0015157C">
      <w:pPr>
        <w:pStyle w:val="a8"/>
        <w:ind w:left="0" w:firstLine="709"/>
        <w:rPr>
          <w:szCs w:val="30"/>
        </w:rPr>
      </w:pPr>
      <w:r w:rsidRPr="0061103C">
        <w:rPr>
          <w:szCs w:val="30"/>
        </w:rPr>
        <w:t xml:space="preserve">Постановлением Министерства образования Республики Беларусь </w:t>
      </w:r>
      <w:r w:rsidRPr="004E0BFE">
        <w:rPr>
          <w:szCs w:val="30"/>
        </w:rPr>
        <w:t xml:space="preserve">от </w:t>
      </w:r>
      <w:r w:rsidR="004E0BFE" w:rsidRPr="004E0BFE">
        <w:rPr>
          <w:szCs w:val="30"/>
        </w:rPr>
        <w:t xml:space="preserve">24.04.2024 </w:t>
      </w:r>
      <w:r w:rsidRPr="004E0BFE">
        <w:rPr>
          <w:szCs w:val="30"/>
        </w:rPr>
        <w:t>№</w:t>
      </w:r>
      <w:r w:rsidRPr="0061103C">
        <w:rPr>
          <w:szCs w:val="30"/>
        </w:rPr>
        <w:t xml:space="preserve"> </w:t>
      </w:r>
      <w:r w:rsidR="004E0BFE">
        <w:rPr>
          <w:szCs w:val="30"/>
        </w:rPr>
        <w:t xml:space="preserve">47 </w:t>
      </w:r>
      <w:r w:rsidRPr="0061103C">
        <w:rPr>
          <w:szCs w:val="30"/>
        </w:rPr>
        <w:t xml:space="preserve">утвержден типовой учебный план лицея. </w:t>
      </w:r>
    </w:p>
    <w:p w14:paraId="525E7344" w14:textId="07EEC813" w:rsidR="00EE18ED" w:rsidRPr="0061103C" w:rsidRDefault="00EE18ED" w:rsidP="0015157C">
      <w:pPr>
        <w:pStyle w:val="a8"/>
        <w:ind w:left="0" w:firstLine="709"/>
        <w:rPr>
          <w:szCs w:val="30"/>
        </w:rPr>
      </w:pPr>
      <w:r w:rsidRPr="0061103C">
        <w:rPr>
          <w:szCs w:val="30"/>
        </w:rPr>
        <w:t xml:space="preserve">В соответствии с </w:t>
      </w:r>
      <w:r w:rsidR="004E0BFE">
        <w:rPr>
          <w:szCs w:val="30"/>
        </w:rPr>
        <w:t xml:space="preserve">типовым учебным планом лицея возможны два варианта </w:t>
      </w:r>
      <w:r w:rsidRPr="0061103C">
        <w:rPr>
          <w:szCs w:val="30"/>
        </w:rPr>
        <w:t>изучени</w:t>
      </w:r>
      <w:r w:rsidR="004E0BFE">
        <w:rPr>
          <w:szCs w:val="30"/>
        </w:rPr>
        <w:t>я</w:t>
      </w:r>
      <w:r w:rsidRPr="0061103C">
        <w:rPr>
          <w:szCs w:val="30"/>
        </w:rPr>
        <w:t xml:space="preserve"> учебного предмета «</w:t>
      </w:r>
      <w:r w:rsidRPr="00D0018E">
        <w:rPr>
          <w:rFonts w:eastAsia="Times New Roman" w:cs="Times New Roman"/>
          <w:bCs/>
          <w:color w:val="auto"/>
          <w:szCs w:val="30"/>
        </w:rPr>
        <w:t>Допризывная и медицинская подготовка</w:t>
      </w:r>
      <w:r w:rsidRPr="0061103C">
        <w:rPr>
          <w:szCs w:val="30"/>
        </w:rPr>
        <w:t>» на базовом уровне:</w:t>
      </w:r>
    </w:p>
    <w:p w14:paraId="7ACFF894" w14:textId="157E07F7" w:rsidR="00EE18ED" w:rsidRPr="0061103C" w:rsidRDefault="00EE18ED" w:rsidP="0015157C">
      <w:pPr>
        <w:pStyle w:val="a8"/>
        <w:ind w:left="0" w:firstLine="709"/>
        <w:rPr>
          <w:szCs w:val="30"/>
        </w:rPr>
      </w:pPr>
      <w:r w:rsidRPr="0061103C">
        <w:rPr>
          <w:szCs w:val="30"/>
        </w:rPr>
        <w:t xml:space="preserve">в </w:t>
      </w:r>
      <w:bookmarkStart w:id="3" w:name="_Hlk164086288"/>
      <w:r w:rsidRPr="0061103C">
        <w:rPr>
          <w:szCs w:val="30"/>
        </w:rPr>
        <w:t>X</w:t>
      </w:r>
      <w:bookmarkEnd w:id="3"/>
      <w:r w:rsidRPr="0061103C">
        <w:rPr>
          <w:szCs w:val="30"/>
        </w:rPr>
        <w:t xml:space="preserve"> </w:t>
      </w:r>
      <w:r w:rsidRPr="004E0BFE">
        <w:rPr>
          <w:b/>
          <w:szCs w:val="30"/>
          <w:u w:val="single"/>
        </w:rPr>
        <w:t>и</w:t>
      </w:r>
      <w:r w:rsidRPr="0061103C">
        <w:rPr>
          <w:szCs w:val="30"/>
        </w:rPr>
        <w:t xml:space="preserve"> XI классах (на изучение учебного предмета устанавливается</w:t>
      </w:r>
      <w:r>
        <w:rPr>
          <w:szCs w:val="30"/>
        </w:rPr>
        <w:t xml:space="preserve"> 1</w:t>
      </w:r>
      <w:r w:rsidR="009E657A">
        <w:rPr>
          <w:szCs w:val="30"/>
        </w:rPr>
        <w:t> </w:t>
      </w:r>
      <w:r w:rsidRPr="0061103C">
        <w:rPr>
          <w:szCs w:val="30"/>
        </w:rPr>
        <w:t>учебны</w:t>
      </w:r>
      <w:r>
        <w:rPr>
          <w:szCs w:val="30"/>
        </w:rPr>
        <w:t>й</w:t>
      </w:r>
      <w:r w:rsidRPr="0061103C">
        <w:rPr>
          <w:szCs w:val="30"/>
        </w:rPr>
        <w:t xml:space="preserve"> час в неделю в каждом класс</w:t>
      </w:r>
      <w:r>
        <w:rPr>
          <w:szCs w:val="30"/>
        </w:rPr>
        <w:t>е</w:t>
      </w:r>
      <w:r w:rsidR="00C60039">
        <w:t>)</w:t>
      </w:r>
      <w:r w:rsidRPr="0061103C">
        <w:rPr>
          <w:szCs w:val="30"/>
        </w:rPr>
        <w:t>;</w:t>
      </w:r>
    </w:p>
    <w:p w14:paraId="1780339D" w14:textId="50ECE5CB" w:rsidR="00EE18ED" w:rsidRDefault="00EE18ED" w:rsidP="00EE18ED">
      <w:pPr>
        <w:pStyle w:val="a8"/>
        <w:ind w:left="0" w:firstLine="709"/>
        <w:rPr>
          <w:szCs w:val="30"/>
        </w:rPr>
      </w:pPr>
      <w:r w:rsidRPr="0061103C">
        <w:rPr>
          <w:szCs w:val="30"/>
        </w:rPr>
        <w:t xml:space="preserve">в </w:t>
      </w:r>
      <w:r w:rsidRPr="004E0BFE">
        <w:rPr>
          <w:b/>
          <w:szCs w:val="30"/>
          <w:u w:val="single"/>
        </w:rPr>
        <w:t>X классе</w:t>
      </w:r>
      <w:r w:rsidRPr="0061103C">
        <w:rPr>
          <w:szCs w:val="30"/>
        </w:rPr>
        <w:t xml:space="preserve"> (на изучение учебного предмета устанавливается </w:t>
      </w:r>
      <w:r>
        <w:rPr>
          <w:szCs w:val="30"/>
        </w:rPr>
        <w:t>2</w:t>
      </w:r>
      <w:r w:rsidR="009E657A">
        <w:rPr>
          <w:szCs w:val="30"/>
        </w:rPr>
        <w:t> </w:t>
      </w:r>
      <w:r w:rsidRPr="0061103C">
        <w:rPr>
          <w:szCs w:val="30"/>
        </w:rPr>
        <w:t>учебных часа в неделю</w:t>
      </w:r>
      <w:r w:rsidR="000D71D2">
        <w:rPr>
          <w:szCs w:val="30"/>
        </w:rPr>
        <w:t>)</w:t>
      </w:r>
      <w:r w:rsidRPr="0061103C">
        <w:rPr>
          <w:szCs w:val="30"/>
        </w:rPr>
        <w:t>.</w:t>
      </w:r>
    </w:p>
    <w:p w14:paraId="7FDDFD1E" w14:textId="70DC5D1C" w:rsidR="00EE18ED" w:rsidRDefault="0017565A" w:rsidP="00765F6C">
      <w:pPr>
        <w:pStyle w:val="a8"/>
        <w:ind w:left="0" w:firstLine="709"/>
        <w:rPr>
          <w:szCs w:val="30"/>
        </w:rPr>
      </w:pPr>
      <w:r>
        <w:rPr>
          <w:szCs w:val="30"/>
        </w:rPr>
        <w:t xml:space="preserve">При </w:t>
      </w:r>
      <w:r w:rsidR="00EE18ED" w:rsidRPr="0061103C">
        <w:rPr>
          <w:szCs w:val="30"/>
        </w:rPr>
        <w:t>изучени</w:t>
      </w:r>
      <w:r>
        <w:rPr>
          <w:szCs w:val="30"/>
        </w:rPr>
        <w:t>и</w:t>
      </w:r>
      <w:r w:rsidR="00EE18ED" w:rsidRPr="0061103C">
        <w:rPr>
          <w:szCs w:val="30"/>
        </w:rPr>
        <w:t xml:space="preserve"> учебного предмета «</w:t>
      </w:r>
      <w:r w:rsidR="00765F6C" w:rsidRPr="00D0018E">
        <w:rPr>
          <w:rFonts w:eastAsia="Times New Roman" w:cs="Times New Roman"/>
          <w:bCs/>
          <w:color w:val="auto"/>
          <w:szCs w:val="30"/>
        </w:rPr>
        <w:t>Допризывная и медицинская подготовка</w:t>
      </w:r>
      <w:r w:rsidR="00EE18ED" w:rsidRPr="0061103C">
        <w:rPr>
          <w:szCs w:val="30"/>
        </w:rPr>
        <w:t xml:space="preserve">» на </w:t>
      </w:r>
      <w:r w:rsidR="00EE18ED">
        <w:rPr>
          <w:szCs w:val="30"/>
        </w:rPr>
        <w:t>базовом уровне</w:t>
      </w:r>
      <w:r w:rsidR="00EE18ED" w:rsidRPr="0061103C">
        <w:rPr>
          <w:szCs w:val="30"/>
        </w:rPr>
        <w:t xml:space="preserve"> в X класс</w:t>
      </w:r>
      <w:r w:rsidR="00EE18ED">
        <w:rPr>
          <w:szCs w:val="30"/>
        </w:rPr>
        <w:t>е</w:t>
      </w:r>
      <w:r>
        <w:rPr>
          <w:szCs w:val="30"/>
        </w:rPr>
        <w:t xml:space="preserve"> р</w:t>
      </w:r>
      <w:r w:rsidRPr="0061103C">
        <w:rPr>
          <w:szCs w:val="30"/>
        </w:rPr>
        <w:t>аспредел</w:t>
      </w:r>
      <w:r>
        <w:rPr>
          <w:szCs w:val="30"/>
        </w:rPr>
        <w:t xml:space="preserve">ять </w:t>
      </w:r>
      <w:r w:rsidRPr="0061103C">
        <w:rPr>
          <w:szCs w:val="30"/>
        </w:rPr>
        <w:t>учебны</w:t>
      </w:r>
      <w:r>
        <w:rPr>
          <w:szCs w:val="30"/>
        </w:rPr>
        <w:t>е</w:t>
      </w:r>
      <w:r w:rsidRPr="0061103C">
        <w:rPr>
          <w:szCs w:val="30"/>
        </w:rPr>
        <w:t xml:space="preserve"> час</w:t>
      </w:r>
      <w:r>
        <w:rPr>
          <w:szCs w:val="30"/>
        </w:rPr>
        <w:t>ы</w:t>
      </w:r>
      <w:r w:rsidRPr="0061103C">
        <w:rPr>
          <w:szCs w:val="30"/>
        </w:rPr>
        <w:t xml:space="preserve"> по темам</w:t>
      </w:r>
      <w:r>
        <w:rPr>
          <w:szCs w:val="30"/>
        </w:rPr>
        <w:t xml:space="preserve"> необходимо следующим образом: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88"/>
        <w:gridCol w:w="5811"/>
        <w:gridCol w:w="2835"/>
      </w:tblGrid>
      <w:tr w:rsidR="00EE18ED" w:rsidRPr="00B70CAF" w14:paraId="37F53D66" w14:textId="77777777" w:rsidTr="00451BE2">
        <w:trPr>
          <w:trHeight w:val="687"/>
        </w:trPr>
        <w:tc>
          <w:tcPr>
            <w:tcW w:w="988" w:type="dxa"/>
            <w:vAlign w:val="center"/>
          </w:tcPr>
          <w:p w14:paraId="15DEB93F" w14:textId="77777777" w:rsidR="00EE18ED" w:rsidRPr="00B70CAF" w:rsidRDefault="00EE18ED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Класс</w:t>
            </w:r>
          </w:p>
        </w:tc>
        <w:tc>
          <w:tcPr>
            <w:tcW w:w="5811" w:type="dxa"/>
            <w:vAlign w:val="center"/>
          </w:tcPr>
          <w:p w14:paraId="1C756222" w14:textId="152DB486" w:rsidR="00EE18ED" w:rsidRPr="00B70CAF" w:rsidRDefault="00765F6C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Раздел (т</w:t>
            </w:r>
            <w:r w:rsidR="00EE18ED" w:rsidRPr="00B70CAF">
              <w:rPr>
                <w:sz w:val="28"/>
                <w:szCs w:val="28"/>
              </w:rPr>
              <w:t>ема</w:t>
            </w:r>
            <w:r w:rsidRPr="00B70CAF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5E427E54" w14:textId="223EDBB1" w:rsidR="00EE18ED" w:rsidRPr="00B70CAF" w:rsidRDefault="007F4939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Кол-во часов на изучение темы</w:t>
            </w:r>
          </w:p>
        </w:tc>
      </w:tr>
      <w:tr w:rsidR="00765F6C" w:rsidRPr="00B70CAF" w14:paraId="59A4A0AF" w14:textId="77777777" w:rsidTr="00451BE2">
        <w:trPr>
          <w:trHeight w:val="271"/>
        </w:trPr>
        <w:tc>
          <w:tcPr>
            <w:tcW w:w="9634" w:type="dxa"/>
            <w:gridSpan w:val="3"/>
            <w:vAlign w:val="center"/>
          </w:tcPr>
          <w:p w14:paraId="42127879" w14:textId="33907921" w:rsidR="00765F6C" w:rsidRPr="00B70CAF" w:rsidRDefault="00765F6C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Модуль «Допризывная подготовка»</w:t>
            </w:r>
          </w:p>
        </w:tc>
      </w:tr>
      <w:tr w:rsidR="00EE18ED" w:rsidRPr="00B70CAF" w14:paraId="685360AD" w14:textId="77777777" w:rsidTr="007F7F28">
        <w:tc>
          <w:tcPr>
            <w:tcW w:w="988" w:type="dxa"/>
            <w:vMerge w:val="restart"/>
            <w:vAlign w:val="center"/>
          </w:tcPr>
          <w:p w14:paraId="56414693" w14:textId="687B5DD1" w:rsidR="00EE18ED" w:rsidRPr="00B70CAF" w:rsidRDefault="00EE18ED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X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13D4B0C" w14:textId="5893208E" w:rsidR="00EE18ED" w:rsidRPr="00B70CAF" w:rsidRDefault="00A63F27" w:rsidP="008A3A43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Защита Отечества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74D670" w14:textId="5F32626B" w:rsidR="00EE18ED" w:rsidRPr="00B70CAF" w:rsidRDefault="00C94C78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19</w:t>
            </w:r>
          </w:p>
        </w:tc>
      </w:tr>
      <w:tr w:rsidR="00EE18ED" w:rsidRPr="00B70CAF" w14:paraId="61DE1CA6" w14:textId="77777777" w:rsidTr="007F7F28">
        <w:tc>
          <w:tcPr>
            <w:tcW w:w="988" w:type="dxa"/>
            <w:vMerge/>
            <w:vAlign w:val="center"/>
          </w:tcPr>
          <w:p w14:paraId="61B0AC74" w14:textId="77777777" w:rsidR="00EE18ED" w:rsidRPr="00B70CAF" w:rsidRDefault="00EE18ED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51D4D5A7" w14:textId="4C543168" w:rsidR="00EE18ED" w:rsidRPr="00B70CAF" w:rsidRDefault="00A63F27" w:rsidP="008A3A43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Основы военного дела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1536A4" w14:textId="036E5368" w:rsidR="00EE18ED" w:rsidRPr="00B70CAF" w:rsidRDefault="00C94C78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44</w:t>
            </w:r>
          </w:p>
        </w:tc>
      </w:tr>
      <w:tr w:rsidR="00C94C78" w:rsidRPr="00B70CAF" w14:paraId="7FE17D1F" w14:textId="77777777" w:rsidTr="007F7F28">
        <w:trPr>
          <w:trHeight w:val="304"/>
        </w:trPr>
        <w:tc>
          <w:tcPr>
            <w:tcW w:w="988" w:type="dxa"/>
            <w:vMerge/>
            <w:vAlign w:val="center"/>
          </w:tcPr>
          <w:p w14:paraId="20FDFBE0" w14:textId="77777777" w:rsidR="00C94C78" w:rsidRPr="00B70CAF" w:rsidRDefault="00C94C78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AB4859C" w14:textId="083CA6CE" w:rsidR="00C94C78" w:rsidRPr="00B70CAF" w:rsidRDefault="00C94C78" w:rsidP="008A3A43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768538" w14:textId="3B0AAF47" w:rsidR="00C94C78" w:rsidRPr="00B70CAF" w:rsidRDefault="00C94C78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6</w:t>
            </w:r>
          </w:p>
        </w:tc>
      </w:tr>
      <w:tr w:rsidR="007F7F28" w:rsidRPr="00B70CAF" w14:paraId="3C3200E0" w14:textId="77777777" w:rsidTr="001D0737">
        <w:trPr>
          <w:trHeight w:val="304"/>
        </w:trPr>
        <w:tc>
          <w:tcPr>
            <w:tcW w:w="6799" w:type="dxa"/>
            <w:gridSpan w:val="2"/>
            <w:vAlign w:val="center"/>
          </w:tcPr>
          <w:p w14:paraId="01631ED4" w14:textId="12A17739" w:rsidR="007F7F28" w:rsidRPr="00B70CAF" w:rsidRDefault="007F7F28" w:rsidP="008A3A43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vAlign w:val="center"/>
          </w:tcPr>
          <w:p w14:paraId="52A26CBA" w14:textId="1AD0B40B" w:rsidR="007F7F28" w:rsidRPr="00B70CAF" w:rsidRDefault="007F7F28" w:rsidP="008A3A4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69</w:t>
            </w:r>
          </w:p>
        </w:tc>
      </w:tr>
      <w:tr w:rsidR="00765F6C" w:rsidRPr="00B70CAF" w14:paraId="79B75A2A" w14:textId="77777777" w:rsidTr="00546682">
        <w:tc>
          <w:tcPr>
            <w:tcW w:w="9634" w:type="dxa"/>
            <w:gridSpan w:val="3"/>
            <w:vAlign w:val="center"/>
          </w:tcPr>
          <w:p w14:paraId="4778A0A3" w14:textId="37E19AD9" w:rsidR="00765F6C" w:rsidRPr="00B70CAF" w:rsidRDefault="00765F6C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Модуль «Медицинская подготовка»</w:t>
            </w:r>
          </w:p>
        </w:tc>
      </w:tr>
      <w:tr w:rsidR="00A63F27" w:rsidRPr="00B70CAF" w14:paraId="560D4A98" w14:textId="77777777" w:rsidTr="00765F6C">
        <w:tc>
          <w:tcPr>
            <w:tcW w:w="988" w:type="dxa"/>
            <w:vMerge w:val="restart"/>
            <w:vAlign w:val="center"/>
          </w:tcPr>
          <w:p w14:paraId="6AC23370" w14:textId="42B85DE1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X</w:t>
            </w:r>
          </w:p>
        </w:tc>
        <w:tc>
          <w:tcPr>
            <w:tcW w:w="5811" w:type="dxa"/>
            <w:vAlign w:val="center"/>
          </w:tcPr>
          <w:p w14:paraId="373C5177" w14:textId="086C6E2E" w:rsidR="00A63F27" w:rsidRPr="00B70CAF" w:rsidRDefault="00CB694E" w:rsidP="00765F6C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Цели и задачи медицинской подготовки</w:t>
            </w:r>
          </w:p>
        </w:tc>
        <w:tc>
          <w:tcPr>
            <w:tcW w:w="2835" w:type="dxa"/>
            <w:vAlign w:val="center"/>
          </w:tcPr>
          <w:p w14:paraId="200E0CC9" w14:textId="0FBBF45F" w:rsidR="00A63F27" w:rsidRPr="00B70CAF" w:rsidRDefault="00CB694E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1</w:t>
            </w:r>
          </w:p>
        </w:tc>
      </w:tr>
      <w:tr w:rsidR="00A63F27" w:rsidRPr="00B70CAF" w14:paraId="39C2B00D" w14:textId="77777777" w:rsidTr="00765F6C">
        <w:tc>
          <w:tcPr>
            <w:tcW w:w="988" w:type="dxa"/>
            <w:vMerge/>
            <w:vAlign w:val="center"/>
          </w:tcPr>
          <w:p w14:paraId="0741B733" w14:textId="77777777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7F1DC104" w14:textId="658B68A8" w:rsidR="00A63F27" w:rsidRPr="00B70CAF" w:rsidRDefault="00CB694E" w:rsidP="00765F6C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Первая помощь при травмах и несчастных случаях</w:t>
            </w:r>
          </w:p>
        </w:tc>
        <w:tc>
          <w:tcPr>
            <w:tcW w:w="2835" w:type="dxa"/>
            <w:vAlign w:val="center"/>
          </w:tcPr>
          <w:p w14:paraId="3382BE13" w14:textId="63CD47C7" w:rsidR="00A63F27" w:rsidRPr="00B70CAF" w:rsidRDefault="00CB694E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23</w:t>
            </w:r>
          </w:p>
        </w:tc>
      </w:tr>
      <w:tr w:rsidR="00A63F27" w:rsidRPr="00B70CAF" w14:paraId="616150C4" w14:textId="77777777" w:rsidTr="00765F6C">
        <w:tc>
          <w:tcPr>
            <w:tcW w:w="988" w:type="dxa"/>
            <w:vMerge/>
            <w:vAlign w:val="center"/>
          </w:tcPr>
          <w:p w14:paraId="5BC7D8C1" w14:textId="77777777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1CD346A5" w14:textId="0A6896D8" w:rsidR="00A63F27" w:rsidRPr="00B70CAF" w:rsidRDefault="00CB694E" w:rsidP="00765F6C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Лекарственные препараты и растения</w:t>
            </w:r>
          </w:p>
        </w:tc>
        <w:tc>
          <w:tcPr>
            <w:tcW w:w="2835" w:type="dxa"/>
            <w:vAlign w:val="center"/>
          </w:tcPr>
          <w:p w14:paraId="7049FC4F" w14:textId="31440E8C" w:rsidR="00A63F27" w:rsidRPr="00B70CAF" w:rsidRDefault="00CB694E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4</w:t>
            </w:r>
          </w:p>
        </w:tc>
      </w:tr>
      <w:tr w:rsidR="00A63F27" w:rsidRPr="00B70CAF" w14:paraId="42FB1488" w14:textId="77777777" w:rsidTr="00765F6C">
        <w:tc>
          <w:tcPr>
            <w:tcW w:w="988" w:type="dxa"/>
            <w:vMerge/>
            <w:vAlign w:val="center"/>
          </w:tcPr>
          <w:p w14:paraId="69A7BD74" w14:textId="77777777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631C0BA4" w14:textId="74AF57FC" w:rsidR="00A63F27" w:rsidRPr="00B70CAF" w:rsidRDefault="00CB694E" w:rsidP="00765F6C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Медико-биологические аспекты полового воспитания</w:t>
            </w:r>
          </w:p>
        </w:tc>
        <w:tc>
          <w:tcPr>
            <w:tcW w:w="2835" w:type="dxa"/>
            <w:vAlign w:val="center"/>
          </w:tcPr>
          <w:p w14:paraId="45F78020" w14:textId="01D181F3" w:rsidR="00A63F27" w:rsidRPr="00B70CAF" w:rsidRDefault="00CB694E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6</w:t>
            </w:r>
          </w:p>
        </w:tc>
      </w:tr>
      <w:tr w:rsidR="00A63F27" w:rsidRPr="00B70CAF" w14:paraId="5FC3508B" w14:textId="77777777" w:rsidTr="00765F6C">
        <w:tc>
          <w:tcPr>
            <w:tcW w:w="988" w:type="dxa"/>
            <w:vMerge/>
            <w:vAlign w:val="center"/>
          </w:tcPr>
          <w:p w14:paraId="13D2A476" w14:textId="77777777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12FBF752" w14:textId="43C225EF" w:rsidR="00A63F27" w:rsidRPr="00B70CAF" w:rsidRDefault="00131B26" w:rsidP="00765F6C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Общий уход за больными и пораженными</w:t>
            </w:r>
          </w:p>
        </w:tc>
        <w:tc>
          <w:tcPr>
            <w:tcW w:w="2835" w:type="dxa"/>
            <w:vAlign w:val="center"/>
          </w:tcPr>
          <w:p w14:paraId="674BBDF5" w14:textId="44FA49B8" w:rsidR="00A63F27" w:rsidRPr="00B70CAF" w:rsidRDefault="00131B26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12</w:t>
            </w:r>
          </w:p>
        </w:tc>
      </w:tr>
      <w:tr w:rsidR="00A63F27" w:rsidRPr="00B70CAF" w14:paraId="2BE8139C" w14:textId="77777777" w:rsidTr="00765F6C">
        <w:tc>
          <w:tcPr>
            <w:tcW w:w="988" w:type="dxa"/>
            <w:vMerge/>
            <w:vAlign w:val="center"/>
          </w:tcPr>
          <w:p w14:paraId="1A5B58DA" w14:textId="77777777" w:rsidR="00A63F27" w:rsidRPr="00B70CAF" w:rsidRDefault="00A63F27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3D6C52C6" w14:textId="4EDDA06B" w:rsidR="00A63F27" w:rsidRPr="00B70CAF" w:rsidRDefault="00131B26" w:rsidP="00765F6C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 xml:space="preserve">Первая помощь при заболеваниях </w:t>
            </w:r>
          </w:p>
        </w:tc>
        <w:tc>
          <w:tcPr>
            <w:tcW w:w="2835" w:type="dxa"/>
            <w:vAlign w:val="center"/>
          </w:tcPr>
          <w:p w14:paraId="7FB05CE1" w14:textId="274F6912" w:rsidR="00A63F27" w:rsidRPr="00B70CAF" w:rsidRDefault="00131B26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11</w:t>
            </w:r>
          </w:p>
        </w:tc>
      </w:tr>
      <w:tr w:rsidR="00131B26" w:rsidRPr="00B70CAF" w14:paraId="3A6353A7" w14:textId="77777777" w:rsidTr="00090B13">
        <w:trPr>
          <w:trHeight w:val="372"/>
        </w:trPr>
        <w:tc>
          <w:tcPr>
            <w:tcW w:w="988" w:type="dxa"/>
            <w:vMerge/>
            <w:vAlign w:val="center"/>
          </w:tcPr>
          <w:p w14:paraId="098AA2A2" w14:textId="77777777" w:rsidR="00131B26" w:rsidRPr="00B70CAF" w:rsidRDefault="00131B26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268DCCE9" w14:textId="6A3A2900" w:rsidR="00131B26" w:rsidRPr="00B70CAF" w:rsidRDefault="00131B26" w:rsidP="00765F6C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Инфекционные заболевания</w:t>
            </w:r>
          </w:p>
        </w:tc>
        <w:tc>
          <w:tcPr>
            <w:tcW w:w="2835" w:type="dxa"/>
            <w:vAlign w:val="center"/>
          </w:tcPr>
          <w:p w14:paraId="28FAD8FE" w14:textId="54A7BD48" w:rsidR="00131B26" w:rsidRPr="00B70CAF" w:rsidRDefault="00131B26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10</w:t>
            </w:r>
          </w:p>
        </w:tc>
      </w:tr>
      <w:tr w:rsidR="007F7F28" w:rsidRPr="00B70CAF" w14:paraId="2A11BEFA" w14:textId="77777777" w:rsidTr="004C474B">
        <w:trPr>
          <w:trHeight w:val="372"/>
        </w:trPr>
        <w:tc>
          <w:tcPr>
            <w:tcW w:w="6799" w:type="dxa"/>
            <w:gridSpan w:val="2"/>
            <w:vAlign w:val="center"/>
          </w:tcPr>
          <w:p w14:paraId="26327071" w14:textId="338FCA15" w:rsidR="007F7F28" w:rsidRPr="00B70CAF" w:rsidRDefault="007F7F28" w:rsidP="00765F6C">
            <w:pPr>
              <w:pStyle w:val="a8"/>
              <w:ind w:left="0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vAlign w:val="center"/>
          </w:tcPr>
          <w:p w14:paraId="781072D1" w14:textId="01B9A106" w:rsidR="007F7F28" w:rsidRPr="00B70CAF" w:rsidRDefault="007F7F28" w:rsidP="00765F6C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B70CAF">
              <w:rPr>
                <w:sz w:val="28"/>
                <w:szCs w:val="28"/>
              </w:rPr>
              <w:t>67+2 резервн</w:t>
            </w:r>
            <w:r w:rsidR="00435247">
              <w:rPr>
                <w:sz w:val="28"/>
                <w:szCs w:val="28"/>
              </w:rPr>
              <w:t>ых</w:t>
            </w:r>
            <w:r w:rsidRPr="00B70CAF">
              <w:rPr>
                <w:sz w:val="28"/>
                <w:szCs w:val="28"/>
              </w:rPr>
              <w:t xml:space="preserve"> </w:t>
            </w:r>
            <w:r w:rsidR="00930AB0" w:rsidRPr="00B70CAF">
              <w:rPr>
                <w:sz w:val="28"/>
                <w:szCs w:val="28"/>
              </w:rPr>
              <w:t>часа</w:t>
            </w:r>
          </w:p>
        </w:tc>
      </w:tr>
    </w:tbl>
    <w:p w14:paraId="48450FD7" w14:textId="2C1251FD" w:rsidR="00AF5163" w:rsidRPr="004177BE" w:rsidRDefault="009B3C76" w:rsidP="00131B26">
      <w:pPr>
        <w:ind w:left="709"/>
        <w:contextualSpacing/>
        <w:rPr>
          <w:rFonts w:eastAsia="Calibri" w:cs="Times New Roman"/>
          <w:b/>
          <w:szCs w:val="30"/>
        </w:rPr>
      </w:pPr>
      <w:r>
        <w:rPr>
          <w:rFonts w:eastAsia="Calibri" w:cs="Times New Roman"/>
          <w:b/>
          <w:szCs w:val="30"/>
          <w:u w:val="single"/>
        </w:rPr>
        <w:t>4</w:t>
      </w:r>
      <w:r w:rsidR="00131B26">
        <w:rPr>
          <w:rFonts w:eastAsia="Calibri" w:cs="Times New Roman"/>
          <w:b/>
          <w:szCs w:val="30"/>
          <w:u w:val="single"/>
        </w:rPr>
        <w:t>. </w:t>
      </w:r>
      <w:r w:rsidR="00AF5163" w:rsidRPr="004177BE">
        <w:rPr>
          <w:rFonts w:eastAsia="Calibri" w:cs="Times New Roman"/>
          <w:b/>
          <w:szCs w:val="30"/>
          <w:u w:val="single"/>
        </w:rPr>
        <w:t>Особенности организации образовательного процесса</w:t>
      </w:r>
    </w:p>
    <w:p w14:paraId="36C40F66" w14:textId="601C6688" w:rsidR="00554A23" w:rsidRPr="00727A8C" w:rsidRDefault="00554A23" w:rsidP="00554A23">
      <w:pPr>
        <w:pStyle w:val="a8"/>
        <w:ind w:left="0" w:firstLine="709"/>
        <w:rPr>
          <w:rStyle w:val="a3"/>
          <w:rFonts w:cs="Times New Roman"/>
          <w:color w:val="auto"/>
          <w:szCs w:val="30"/>
          <w:u w:val="none"/>
        </w:rPr>
      </w:pPr>
      <w:bookmarkStart w:id="4" w:name="_Hlk133568604"/>
      <w:r w:rsidRPr="00184147">
        <w:rPr>
          <w:rFonts w:cs="Times New Roman"/>
          <w:szCs w:val="30"/>
        </w:rPr>
        <w:t xml:space="preserve">В 2023 году </w:t>
      </w:r>
      <w:r w:rsidR="00831C25" w:rsidRPr="00184147">
        <w:rPr>
          <w:rFonts w:cs="Times New Roman"/>
          <w:szCs w:val="30"/>
        </w:rPr>
        <w:t xml:space="preserve">проводилось </w:t>
      </w:r>
      <w:r w:rsidRPr="00184147">
        <w:rPr>
          <w:rFonts w:cs="Times New Roman"/>
          <w:szCs w:val="30"/>
        </w:rPr>
        <w:t>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435247">
        <w:rPr>
          <w:rFonts w:cs="Times New Roman"/>
          <w:szCs w:val="30"/>
        </w:rPr>
        <w:t>-</w:t>
      </w:r>
      <w:r w:rsidRPr="00184147">
        <w:rPr>
          <w:rFonts w:cs="Times New Roman"/>
          <w:szCs w:val="30"/>
        </w:rPr>
        <w:t xml:space="preserve">научной, финансовой грамотности, размещены на национальном образовательном портале: </w:t>
      </w:r>
      <w:hyperlink r:id="rId15" w:history="1">
        <w:r w:rsidR="00727A8C" w:rsidRPr="00C41EEE">
          <w:rPr>
            <w:rStyle w:val="a3"/>
            <w:rFonts w:eastAsia="Calibri" w:cs="Times New Roman"/>
            <w:i/>
            <w:szCs w:val="30"/>
          </w:rPr>
          <w:t>https://adu.by</w:t>
        </w:r>
        <w:r w:rsidR="00727A8C" w:rsidRPr="00C41EEE">
          <w:rPr>
            <w:rStyle w:val="a3"/>
            <w:rFonts w:cs="Times New Roman"/>
            <w:i/>
            <w:szCs w:val="30"/>
          </w:rPr>
          <w:t>/</w:t>
        </w:r>
      </w:hyperlink>
      <w:r w:rsidR="00727A8C">
        <w:rPr>
          <w:rStyle w:val="a3"/>
          <w:rFonts w:cs="Times New Roman"/>
          <w:i/>
          <w:color w:val="auto"/>
          <w:szCs w:val="30"/>
          <w:u w:val="none"/>
        </w:rPr>
        <w:t xml:space="preserve"> </w:t>
      </w:r>
      <w:hyperlink r:id="rId16" w:history="1">
        <w:r w:rsidRPr="00727A8C">
          <w:rPr>
            <w:rStyle w:val="a3"/>
            <w:rFonts w:eastAsia="Calibri" w:cs="Times New Roman"/>
            <w:i/>
            <w:szCs w:val="30"/>
          </w:rPr>
          <w:t>Главная / НИКО</w:t>
        </w:r>
      </w:hyperlink>
      <w:r w:rsidR="00727A8C">
        <w:rPr>
          <w:rStyle w:val="a3"/>
          <w:rFonts w:eastAsia="Calibri" w:cs="Times New Roman"/>
          <w:i/>
          <w:color w:val="auto"/>
          <w:szCs w:val="30"/>
          <w:u w:val="none"/>
        </w:rPr>
        <w:t>.</w:t>
      </w:r>
    </w:p>
    <w:p w14:paraId="1A8F9D3D" w14:textId="4C2BB34D" w:rsidR="00554A23" w:rsidRPr="00184147" w:rsidRDefault="00554A23" w:rsidP="00554A23">
      <w:pPr>
        <w:ind w:firstLine="709"/>
        <w:rPr>
          <w:szCs w:val="30"/>
        </w:rPr>
      </w:pPr>
      <w:r w:rsidRPr="00184147">
        <w:rPr>
          <w:rFonts w:eastAsia="Calibri"/>
          <w:bCs/>
          <w:szCs w:val="30"/>
          <w:lang w:eastAsia="ru-RU"/>
        </w:rPr>
        <w:t xml:space="preserve">Формирование у учащихся функциональной грамотности средствами учебного предмета «Допризывная и медицинская подготовка» </w:t>
      </w:r>
      <w:r w:rsidRPr="00184147">
        <w:rPr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128FF731" w14:textId="77777777" w:rsidR="00554A23" w:rsidRPr="00184147" w:rsidRDefault="00554A23" w:rsidP="00554A23">
      <w:pPr>
        <w:ind w:firstLine="709"/>
        <w:rPr>
          <w:rFonts w:eastAsia="Calibri"/>
          <w:bCs/>
          <w:szCs w:val="30"/>
          <w:lang w:eastAsia="ru-RU"/>
        </w:rPr>
      </w:pPr>
      <w:r w:rsidRPr="00184147">
        <w:rPr>
          <w:rFonts w:eastAsia="Calibri"/>
          <w:bCs/>
          <w:szCs w:val="30"/>
          <w:lang w:eastAsia="ru-RU"/>
        </w:rPr>
        <w:t>Процесс формирования функциональной грамотности учащихся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380AD7F6" w14:textId="77777777" w:rsidR="00554A23" w:rsidRPr="00184147" w:rsidRDefault="00554A23" w:rsidP="00554A23">
      <w:pPr>
        <w:ind w:firstLine="709"/>
        <w:rPr>
          <w:rFonts w:eastAsia="Calibri"/>
          <w:bCs/>
          <w:szCs w:val="30"/>
          <w:lang w:eastAsia="ru-RU"/>
        </w:rPr>
      </w:pPr>
      <w:r w:rsidRPr="00184147">
        <w:rPr>
          <w:rFonts w:eastAsia="Calibri"/>
          <w:bCs/>
          <w:szCs w:val="30"/>
          <w:lang w:eastAsia="ru-RU"/>
        </w:rPr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130BC4F2" w14:textId="77777777" w:rsidR="00554A23" w:rsidRPr="00184147" w:rsidRDefault="00554A23" w:rsidP="00554A23">
      <w:pPr>
        <w:ind w:firstLine="709"/>
        <w:rPr>
          <w:rFonts w:eastAsia="Calibri"/>
          <w:bCs/>
          <w:szCs w:val="30"/>
          <w:lang w:eastAsia="ru-RU"/>
        </w:rPr>
      </w:pPr>
      <w:r w:rsidRPr="00184147">
        <w:rPr>
          <w:rFonts w:eastAsia="Calibri"/>
          <w:bCs/>
          <w:szCs w:val="30"/>
          <w:lang w:eastAsia="ru-RU"/>
        </w:rPr>
        <w:t xml:space="preserve">эвристический метод, включающий приемы: мозговой штурм, нахождение аналогий, функциональный анализ, эвристические наблюдения, </w:t>
      </w:r>
      <w:r w:rsidRPr="00184147">
        <w:rPr>
          <w:szCs w:val="30"/>
          <w:shd w:val="clear" w:color="auto" w:fill="FFFFFF"/>
        </w:rPr>
        <w:t>эвристические вопросы и др.;</w:t>
      </w:r>
    </w:p>
    <w:p w14:paraId="458F43D1" w14:textId="77777777" w:rsidR="00554A23" w:rsidRPr="00184147" w:rsidRDefault="00554A23" w:rsidP="00554A23">
      <w:pPr>
        <w:ind w:firstLine="709"/>
        <w:rPr>
          <w:rFonts w:eastAsia="Calibri"/>
          <w:bCs/>
          <w:szCs w:val="30"/>
          <w:lang w:eastAsia="ru-RU"/>
        </w:rPr>
      </w:pPr>
      <w:r w:rsidRPr="00184147">
        <w:rPr>
          <w:rFonts w:eastAsia="Calibri"/>
          <w:bCs/>
          <w:szCs w:val="30"/>
          <w:lang w:eastAsia="ru-RU"/>
        </w:rPr>
        <w:t>метод проектов, включающий приемы: выдвижение гипотезы (предположения),</w:t>
      </w:r>
      <w:r w:rsidRPr="00184147">
        <w:rPr>
          <w:szCs w:val="30"/>
        </w:rPr>
        <w:t xml:space="preserve"> доказательство выдвинутой гипотезы (предположения),</w:t>
      </w:r>
      <w:r w:rsidRPr="00184147">
        <w:rPr>
          <w:rFonts w:eastAsia="Calibri"/>
          <w:bCs/>
          <w:szCs w:val="30"/>
          <w:lang w:eastAsia="ru-RU"/>
        </w:rPr>
        <w:t xml:space="preserve"> п</w:t>
      </w:r>
      <w:r w:rsidRPr="00184147">
        <w:rPr>
          <w:szCs w:val="30"/>
          <w:shd w:val="clear" w:color="auto" w:fill="FFFFFF"/>
        </w:rPr>
        <w:t>родолжение исследования</w:t>
      </w:r>
      <w:r w:rsidRPr="00184147">
        <w:rPr>
          <w:rFonts w:eastAsia="Calibri"/>
          <w:bCs/>
          <w:szCs w:val="30"/>
          <w:lang w:eastAsia="ru-RU"/>
        </w:rPr>
        <w:t xml:space="preserve"> и др.;</w:t>
      </w:r>
    </w:p>
    <w:p w14:paraId="242982D7" w14:textId="77777777" w:rsidR="00554A23" w:rsidRPr="00184147" w:rsidRDefault="00554A23" w:rsidP="00554A23">
      <w:pPr>
        <w:ind w:firstLine="709"/>
        <w:rPr>
          <w:rFonts w:eastAsia="Calibri"/>
          <w:bCs/>
          <w:szCs w:val="30"/>
          <w:lang w:eastAsia="ru-RU"/>
        </w:rPr>
      </w:pPr>
      <w:r w:rsidRPr="00184147">
        <w:rPr>
          <w:rFonts w:eastAsia="Calibri"/>
          <w:bCs/>
          <w:szCs w:val="30"/>
          <w:lang w:eastAsia="ru-RU"/>
        </w:rPr>
        <w:t xml:space="preserve">проблемный метод, включающий приемы: </w:t>
      </w:r>
      <w:r w:rsidRPr="00184147">
        <w:rPr>
          <w:szCs w:val="30"/>
          <w:shd w:val="clear" w:color="auto" w:fill="FFFFFF"/>
        </w:rPr>
        <w:t xml:space="preserve">постановка </w:t>
      </w:r>
      <w:r w:rsidRPr="00184147">
        <w:rPr>
          <w:bCs/>
          <w:szCs w:val="30"/>
          <w:shd w:val="clear" w:color="auto" w:fill="FFFFFF"/>
        </w:rPr>
        <w:t>проблемы</w:t>
      </w:r>
      <w:r w:rsidRPr="00184147">
        <w:rPr>
          <w:szCs w:val="30"/>
          <w:shd w:val="clear" w:color="auto" w:fill="FFFFFF"/>
        </w:rPr>
        <w:t xml:space="preserve">, создание </w:t>
      </w:r>
      <w:r w:rsidRPr="00184147">
        <w:rPr>
          <w:bCs/>
          <w:szCs w:val="30"/>
          <w:shd w:val="clear" w:color="auto" w:fill="FFFFFF"/>
        </w:rPr>
        <w:t>проблемной</w:t>
      </w:r>
      <w:r w:rsidRPr="00184147">
        <w:rPr>
          <w:szCs w:val="30"/>
          <w:shd w:val="clear" w:color="auto" w:fill="FFFFFF"/>
        </w:rPr>
        <w:t xml:space="preserve"> ситуации, </w:t>
      </w:r>
      <w:r w:rsidRPr="00184147">
        <w:rPr>
          <w:rFonts w:eastAsia="Calibri"/>
          <w:bCs/>
          <w:szCs w:val="30"/>
          <w:lang w:eastAsia="ru-RU"/>
        </w:rPr>
        <w:t xml:space="preserve">анализ проблемной ситуации, </w:t>
      </w:r>
      <w:r w:rsidRPr="00184147">
        <w:rPr>
          <w:szCs w:val="30"/>
        </w:rPr>
        <w:t>нахождение причинно-следственных связей, решение проблемной ситуации и др.</w:t>
      </w:r>
    </w:p>
    <w:p w14:paraId="678D4ABE" w14:textId="77777777" w:rsidR="00554A23" w:rsidRPr="00184147" w:rsidRDefault="00554A23" w:rsidP="00554A23">
      <w:pPr>
        <w:ind w:firstLine="709"/>
        <w:rPr>
          <w:szCs w:val="30"/>
        </w:rPr>
      </w:pPr>
      <w:r w:rsidRPr="00184147">
        <w:rPr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</w:t>
      </w:r>
      <w:r w:rsidRPr="00184147">
        <w:rPr>
          <w:szCs w:val="30"/>
        </w:rPr>
        <w:lastRenderedPageBreak/>
        <w:t xml:space="preserve">действия, включающие критическое и креативное мышление, навыки поиска и переработки информации. </w:t>
      </w:r>
    </w:p>
    <w:p w14:paraId="2433F8E7" w14:textId="2A555E66" w:rsidR="007F7F28" w:rsidRPr="00184147" w:rsidRDefault="007F7F28" w:rsidP="007F7F28">
      <w:pPr>
        <w:widowControl w:val="0"/>
        <w:tabs>
          <w:tab w:val="left" w:pos="9639"/>
        </w:tabs>
        <w:ind w:firstLine="709"/>
        <w:rPr>
          <w:rFonts w:eastAsia="Times New Roman" w:cs="Times New Roman"/>
          <w:bCs/>
          <w:color w:val="auto"/>
          <w:szCs w:val="30"/>
        </w:rPr>
      </w:pPr>
      <w:r w:rsidRPr="00184147">
        <w:rPr>
          <w:rFonts w:eastAsia="Times New Roman" w:cs="Times New Roman"/>
          <w:color w:val="auto"/>
          <w:szCs w:val="30"/>
        </w:rPr>
        <w:t xml:space="preserve">При организации </w:t>
      </w:r>
      <w:r w:rsidR="00813934">
        <w:rPr>
          <w:rFonts w:eastAsia="Times New Roman" w:cs="Times New Roman"/>
          <w:color w:val="auto"/>
          <w:szCs w:val="30"/>
        </w:rPr>
        <w:t xml:space="preserve">взаимодействия учреждений общего среднего образования с воинскими частями и военизированными формированиями в рамках организации </w:t>
      </w:r>
      <w:r w:rsidRPr="00184147">
        <w:rPr>
          <w:rFonts w:eastAsia="Times New Roman" w:cs="Times New Roman"/>
          <w:color w:val="auto"/>
          <w:szCs w:val="30"/>
        </w:rPr>
        <w:t>образовательного процесса</w:t>
      </w:r>
      <w:r w:rsidRPr="00184147">
        <w:rPr>
          <w:rFonts w:eastAsia="Times New Roman" w:cs="Times New Roman"/>
          <w:bCs/>
          <w:color w:val="auto"/>
          <w:szCs w:val="30"/>
        </w:rPr>
        <w:t xml:space="preserve"> по учебному предмету «Допризывная и медицинская подготовка» следует руководствоваться:</w:t>
      </w:r>
    </w:p>
    <w:p w14:paraId="78E07933" w14:textId="65D6EF5F" w:rsidR="007F7F28" w:rsidRPr="00184147" w:rsidRDefault="007F7F28" w:rsidP="007F7F28">
      <w:pPr>
        <w:ind w:firstLine="709"/>
        <w:contextualSpacing/>
        <w:rPr>
          <w:rFonts w:eastAsia="Calibri" w:cs="Times New Roman"/>
          <w:szCs w:val="30"/>
        </w:rPr>
      </w:pPr>
      <w:r w:rsidRPr="00184147">
        <w:rPr>
          <w:rFonts w:eastAsia="Calibri" w:cs="Times New Roman"/>
          <w:szCs w:val="30"/>
        </w:rPr>
        <w:t xml:space="preserve">приказом Министра обороны Республики Беларусь от </w:t>
      </w:r>
      <w:r w:rsidR="00A24CB6" w:rsidRPr="00184147">
        <w:rPr>
          <w:rFonts w:eastAsia="Calibri" w:cs="Times New Roman"/>
          <w:szCs w:val="30"/>
        </w:rPr>
        <w:t>28</w:t>
      </w:r>
      <w:r w:rsidRPr="00184147">
        <w:rPr>
          <w:rFonts w:eastAsia="Calibri" w:cs="Times New Roman"/>
          <w:szCs w:val="30"/>
        </w:rPr>
        <w:t>.0</w:t>
      </w:r>
      <w:r w:rsidR="00A24CB6" w:rsidRPr="00184147">
        <w:rPr>
          <w:rFonts w:eastAsia="Calibri" w:cs="Times New Roman"/>
          <w:szCs w:val="30"/>
        </w:rPr>
        <w:t>6</w:t>
      </w:r>
      <w:r w:rsidRPr="00184147">
        <w:rPr>
          <w:rFonts w:eastAsia="Calibri" w:cs="Times New Roman"/>
          <w:szCs w:val="30"/>
        </w:rPr>
        <w:t>.20</w:t>
      </w:r>
      <w:r w:rsidR="00A24CB6" w:rsidRPr="00184147">
        <w:rPr>
          <w:rFonts w:eastAsia="Calibri" w:cs="Times New Roman"/>
          <w:szCs w:val="30"/>
        </w:rPr>
        <w:t>23</w:t>
      </w:r>
      <w:r w:rsidRPr="00184147">
        <w:rPr>
          <w:rFonts w:eastAsia="Calibri" w:cs="Times New Roman"/>
          <w:szCs w:val="30"/>
        </w:rPr>
        <w:t xml:space="preserve"> № </w:t>
      </w:r>
      <w:r w:rsidR="00A24CB6" w:rsidRPr="00184147">
        <w:rPr>
          <w:rFonts w:eastAsia="Calibri" w:cs="Times New Roman"/>
          <w:szCs w:val="30"/>
        </w:rPr>
        <w:t>809</w:t>
      </w:r>
      <w:r w:rsidRPr="00184147">
        <w:rPr>
          <w:rFonts w:eastAsia="Calibri" w:cs="Times New Roman"/>
          <w:szCs w:val="30"/>
        </w:rPr>
        <w:t xml:space="preserve"> «О закреплении соединений, воинских частей, военных учебных заведений и организаций Вооруженных Сил за учреждениями образования Республики Беларусь»;</w:t>
      </w:r>
    </w:p>
    <w:p w14:paraId="56969E13" w14:textId="1F36DB91" w:rsidR="007F7F28" w:rsidRPr="00292835" w:rsidRDefault="007F7F28" w:rsidP="007F7F28">
      <w:pPr>
        <w:ind w:firstLine="709"/>
        <w:contextualSpacing/>
        <w:rPr>
          <w:rFonts w:eastAsia="Calibri" w:cs="Times New Roman"/>
          <w:szCs w:val="30"/>
        </w:rPr>
      </w:pPr>
      <w:r w:rsidRPr="00184147">
        <w:rPr>
          <w:rFonts w:eastAsia="Calibri" w:cs="Times New Roman"/>
          <w:szCs w:val="30"/>
        </w:rPr>
        <w:t>соглашением о взаимодействии</w:t>
      </w:r>
      <w:r w:rsidRPr="004B5B20">
        <w:rPr>
          <w:rFonts w:eastAsia="Calibri" w:cs="Times New Roman"/>
          <w:szCs w:val="30"/>
        </w:rPr>
        <w:t xml:space="preserve"> и сотрудничестве между Министерством образования Республики Беларусь и Государственным пограничным комитетом Республики Беларусь от 09.12.2014</w:t>
      </w:r>
      <w:r w:rsidR="0017565A">
        <w:rPr>
          <w:rFonts w:eastAsia="Calibri" w:cs="Times New Roman"/>
          <w:szCs w:val="30"/>
        </w:rPr>
        <w:t>.</w:t>
      </w:r>
      <w:r w:rsidR="008E7E29">
        <w:rPr>
          <w:rFonts w:eastAsia="Calibri" w:cs="Times New Roman"/>
          <w:szCs w:val="30"/>
        </w:rPr>
        <w:t xml:space="preserve"> </w:t>
      </w:r>
    </w:p>
    <w:p w14:paraId="570E2D3A" w14:textId="77777777" w:rsidR="007F7F28" w:rsidRDefault="007F7F28" w:rsidP="007F7F28">
      <w:pPr>
        <w:ind w:firstLine="709"/>
        <w:contextualSpacing/>
        <w:rPr>
          <w:rFonts w:eastAsia="Calibri" w:cs="Times New Roman"/>
          <w:szCs w:val="30"/>
        </w:rPr>
      </w:pPr>
      <w:r w:rsidRPr="00B77A64">
        <w:rPr>
          <w:rFonts w:eastAsia="Calibri" w:cs="Times New Roman"/>
          <w:bCs/>
          <w:szCs w:val="30"/>
        </w:rPr>
        <w:t>Необходимо обратить особое внимание</w:t>
      </w:r>
      <w:r w:rsidRPr="00F34E0A">
        <w:rPr>
          <w:rFonts w:eastAsia="Calibri" w:cs="Times New Roman"/>
          <w:szCs w:val="30"/>
        </w:rPr>
        <w:t xml:space="preserve"> на безусловное выполнение руководителями учреждений общего среднего образования и учителями допризывной подготовки требований Директивы Президента Республики Беларусь от 11.03.2004 № 1 «О мерах по укреплению общественной безопасности и дисциплины» (в редакции Указа Президента Респ</w:t>
      </w:r>
      <w:r>
        <w:rPr>
          <w:rFonts w:eastAsia="Calibri" w:cs="Times New Roman"/>
          <w:szCs w:val="30"/>
        </w:rPr>
        <w:t>ублики Беларусь от 12.10.2015 № </w:t>
      </w:r>
      <w:r w:rsidRPr="00F34E0A">
        <w:rPr>
          <w:rFonts w:eastAsia="Calibri" w:cs="Times New Roman"/>
          <w:szCs w:val="30"/>
        </w:rPr>
        <w:t>420).</w:t>
      </w:r>
    </w:p>
    <w:p w14:paraId="046F90C3" w14:textId="1DE5FD45" w:rsidR="005C06E3" w:rsidRPr="00234E83" w:rsidRDefault="005C06E3" w:rsidP="005C06E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 w:rsidRPr="00234E83">
        <w:rPr>
          <w:rFonts w:cs="Times New Roman"/>
          <w:szCs w:val="30"/>
        </w:rPr>
        <w:t xml:space="preserve">Обращаем внимание на то, что при организации образовательного процесса учитель обязан руководствоваться требованиями учебных программ по учебному предмету, на основе которых </w:t>
      </w:r>
      <w:r>
        <w:rPr>
          <w:rFonts w:cs="Times New Roman"/>
          <w:szCs w:val="30"/>
        </w:rPr>
        <w:t>он</w:t>
      </w:r>
      <w:r w:rsidRPr="00234E83">
        <w:rPr>
          <w:rFonts w:cs="Times New Roman"/>
          <w:szCs w:val="30"/>
        </w:rPr>
        <w:t xml:space="preserve"> </w:t>
      </w:r>
      <w:r w:rsidR="005E366C">
        <w:rPr>
          <w:rFonts w:cs="Times New Roman"/>
          <w:szCs w:val="30"/>
        </w:rPr>
        <w:t>разрабатывает</w:t>
      </w:r>
      <w:r w:rsidRPr="00234E83">
        <w:rPr>
          <w:rFonts w:cs="Times New Roman"/>
          <w:szCs w:val="30"/>
        </w:rPr>
        <w:t xml:space="preserve"> календарно-тематическое </w:t>
      </w:r>
      <w:r w:rsidR="005E366C">
        <w:rPr>
          <w:rFonts w:cs="Times New Roman"/>
          <w:szCs w:val="30"/>
        </w:rPr>
        <w:t xml:space="preserve">и поурочное </w:t>
      </w:r>
      <w:r w:rsidRPr="00234E83">
        <w:rPr>
          <w:rFonts w:cs="Times New Roman"/>
          <w:szCs w:val="30"/>
        </w:rPr>
        <w:t>планирование</w:t>
      </w:r>
      <w:r w:rsidR="005E366C">
        <w:rPr>
          <w:rFonts w:cs="Times New Roman"/>
          <w:szCs w:val="30"/>
        </w:rPr>
        <w:t xml:space="preserve"> </w:t>
      </w:r>
      <w:r w:rsidRPr="00234E83">
        <w:rPr>
          <w:rFonts w:cs="Times New Roman"/>
          <w:szCs w:val="30"/>
        </w:rPr>
        <w:t xml:space="preserve">с учетом реальных условий обучения и воспитания в конкретном классе. </w:t>
      </w:r>
      <w:r w:rsidR="005E366C">
        <w:rPr>
          <w:rFonts w:cs="Times New Roman"/>
          <w:szCs w:val="30"/>
        </w:rPr>
        <w:t>У</w:t>
      </w:r>
      <w:r w:rsidRPr="00234E83">
        <w:rPr>
          <w:rFonts w:cs="Times New Roman"/>
          <w:szCs w:val="30"/>
        </w:rPr>
        <w:t>чебно-методическое обеспечение</w:t>
      </w:r>
      <w:r w:rsidR="005E366C">
        <w:rPr>
          <w:rFonts w:cs="Times New Roman"/>
          <w:szCs w:val="30"/>
        </w:rPr>
        <w:t xml:space="preserve"> по учебному предмету</w:t>
      </w:r>
      <w:r w:rsidRPr="00234E83">
        <w:rPr>
          <w:rFonts w:cs="Times New Roman"/>
          <w:szCs w:val="30"/>
        </w:rPr>
        <w:t>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47113100" w14:textId="77777777" w:rsidR="005C06E3" w:rsidRPr="00234E83" w:rsidRDefault="005C06E3" w:rsidP="005C06E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 w:rsidRPr="00234E83">
        <w:rPr>
          <w:rFonts w:cs="Times New Roman"/>
          <w:szCs w:val="30"/>
        </w:rPr>
        <w:t>В учебной программе содержатся требования к образовательным результатам учащихся. Не допускается предъявление к учащимся требований, не предусмотренных учебными программами.</w:t>
      </w:r>
    </w:p>
    <w:bookmarkEnd w:id="4"/>
    <w:p w14:paraId="24ED3BE8" w14:textId="1B3210B1" w:rsidR="00446EEE" w:rsidRPr="00451BE2" w:rsidRDefault="00446EEE" w:rsidP="00446EE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 w:rsidRPr="00451BE2">
        <w:rPr>
          <w:rFonts w:cs="Times New Roman"/>
          <w:szCs w:val="30"/>
        </w:rPr>
        <w:t>В 202</w:t>
      </w:r>
      <w:r w:rsidR="00265236" w:rsidRPr="00451BE2">
        <w:rPr>
          <w:rFonts w:cs="Times New Roman"/>
          <w:szCs w:val="30"/>
        </w:rPr>
        <w:t>4</w:t>
      </w:r>
      <w:r w:rsidRPr="00451BE2">
        <w:rPr>
          <w:rFonts w:cs="Times New Roman"/>
          <w:szCs w:val="30"/>
        </w:rPr>
        <w:t>/202</w:t>
      </w:r>
      <w:r w:rsidR="00265236" w:rsidRPr="00451BE2">
        <w:rPr>
          <w:rFonts w:cs="Times New Roman"/>
          <w:szCs w:val="30"/>
        </w:rPr>
        <w:t>5</w:t>
      </w:r>
      <w:r w:rsidRPr="00451BE2">
        <w:rPr>
          <w:rFonts w:cs="Times New Roman"/>
          <w:szCs w:val="30"/>
        </w:rPr>
        <w:t xml:space="preserve"> учебном году актуальными остаются реализация в образовательном процессе </w:t>
      </w:r>
      <w:r w:rsidRPr="0017565A">
        <w:rPr>
          <w:rFonts w:cs="Times New Roman"/>
          <w:b/>
          <w:bCs/>
          <w:i/>
          <w:iCs/>
          <w:szCs w:val="30"/>
        </w:rPr>
        <w:t>воспитательного потенциала</w:t>
      </w:r>
      <w:r w:rsidRPr="00451BE2">
        <w:rPr>
          <w:rFonts w:cs="Times New Roman"/>
          <w:szCs w:val="30"/>
        </w:rPr>
        <w:t xml:space="preserve"> учебного предмета «Допризывная и медицинская подготовка», формирование у учащихся чувства патриотизма, гражданственности, уважения к историческому прошлому, созидательному труду как главному условию развития белорусского государства</w:t>
      </w:r>
      <w:r w:rsidR="00265236" w:rsidRPr="00451BE2">
        <w:rPr>
          <w:rFonts w:cs="Times New Roman"/>
          <w:szCs w:val="30"/>
        </w:rPr>
        <w:t xml:space="preserve">, </w:t>
      </w:r>
      <w:r w:rsidR="00265236" w:rsidRPr="00451BE2">
        <w:rPr>
          <w:rFonts w:eastAsia="Calibri" w:cs="Times New Roman"/>
          <w:color w:val="auto"/>
          <w:szCs w:val="30"/>
        </w:rPr>
        <w:t>духовности и милосердия, гуманности, коллективизма, взаимопомощи и взаимоуважения, чувства личной ответственности за выполнение конституционного долга по защите Республики Беларусь, способности понимать важность выбора целевых и смысловых установок для своих поступков в чрезвычайных ситуациях</w:t>
      </w:r>
      <w:r w:rsidRPr="00451BE2">
        <w:rPr>
          <w:rFonts w:cs="Times New Roman"/>
          <w:szCs w:val="30"/>
        </w:rPr>
        <w:t xml:space="preserve">. Решение этих задач должно способствовать </w:t>
      </w:r>
      <w:r w:rsidR="005B1C8A" w:rsidRPr="00451BE2">
        <w:rPr>
          <w:rFonts w:cs="Times New Roman"/>
          <w:szCs w:val="30"/>
        </w:rPr>
        <w:t>сохранению</w:t>
      </w:r>
      <w:r w:rsidRPr="00451BE2">
        <w:rPr>
          <w:rFonts w:cs="Times New Roman"/>
          <w:szCs w:val="30"/>
        </w:rPr>
        <w:t xml:space="preserve"> мира и согласия </w:t>
      </w:r>
      <w:r w:rsidRPr="00451BE2">
        <w:rPr>
          <w:rFonts w:cs="Times New Roman"/>
          <w:szCs w:val="30"/>
        </w:rPr>
        <w:lastRenderedPageBreak/>
        <w:t>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</w:t>
      </w:r>
      <w:r w:rsidR="005E366C">
        <w:rPr>
          <w:rFonts w:cs="Times New Roman"/>
          <w:szCs w:val="30"/>
        </w:rPr>
        <w:t xml:space="preserve"> по учебному предмету</w:t>
      </w:r>
      <w:r w:rsidRPr="00451BE2">
        <w:rPr>
          <w:rFonts w:cs="Times New Roman"/>
          <w:szCs w:val="30"/>
        </w:rPr>
        <w:t>.</w:t>
      </w:r>
    </w:p>
    <w:p w14:paraId="681E0573" w14:textId="77777777" w:rsidR="00751D00" w:rsidRDefault="00751D00" w:rsidP="00751D00">
      <w:pPr>
        <w:ind w:firstLine="709"/>
        <w:contextualSpacing/>
        <w:rPr>
          <w:rFonts w:eastAsia="Calibri" w:cs="Times New Roman"/>
          <w:color w:val="auto"/>
          <w:szCs w:val="30"/>
        </w:rPr>
      </w:pPr>
      <w:r w:rsidRPr="00451BE2">
        <w:rPr>
          <w:rFonts w:eastAsia="Calibri" w:cs="Times New Roman"/>
          <w:color w:val="auto"/>
          <w:szCs w:val="30"/>
        </w:rPr>
        <w:t>При изучении каждой темы необходимо создавать условия для формирования у учащихся ответственности, организованности, дисциплинированности, самостоятельности, добросовестности, инициативности, осознания роли учебного предмета в подготовке к военной службе.</w:t>
      </w:r>
    </w:p>
    <w:p w14:paraId="4A45405D" w14:textId="3F0FB3D0" w:rsidR="005F4A83" w:rsidRDefault="005F4A83" w:rsidP="005F4A8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</w:rPr>
      </w:pPr>
      <w:r>
        <w:rPr>
          <w:rFonts w:eastAsia="Calibri" w:cs="Times New Roman"/>
          <w:szCs w:val="30"/>
        </w:rPr>
        <w:t>По итогам освоения содержания модуля «Допризывная подготовка» учебной программы «Допризывная и медицинская подготовка» у</w:t>
      </w:r>
      <w:r w:rsidRPr="00467703">
        <w:rPr>
          <w:rFonts w:eastAsia="Calibri" w:cs="Times New Roman"/>
          <w:szCs w:val="30"/>
        </w:rPr>
        <w:t xml:space="preserve"> молодых людей</w:t>
      </w:r>
      <w:r>
        <w:rPr>
          <w:rFonts w:eastAsia="Calibri" w:cs="Times New Roman"/>
          <w:szCs w:val="30"/>
        </w:rPr>
        <w:t xml:space="preserve"> должн</w:t>
      </w:r>
      <w:r w:rsidR="00100E02">
        <w:rPr>
          <w:rFonts w:eastAsia="Calibri" w:cs="Times New Roman"/>
          <w:szCs w:val="30"/>
        </w:rPr>
        <w:t>а</w:t>
      </w:r>
      <w:r>
        <w:rPr>
          <w:rFonts w:eastAsia="Calibri" w:cs="Times New Roman"/>
          <w:szCs w:val="30"/>
        </w:rPr>
        <w:t xml:space="preserve"> быть с</w:t>
      </w:r>
      <w:r w:rsidRPr="00467703">
        <w:rPr>
          <w:rFonts w:eastAsia="Calibri" w:cs="Times New Roman"/>
          <w:szCs w:val="30"/>
        </w:rPr>
        <w:t>формирован</w:t>
      </w:r>
      <w:r w:rsidR="00100E02">
        <w:rPr>
          <w:rFonts w:eastAsia="Calibri" w:cs="Times New Roman"/>
          <w:szCs w:val="30"/>
        </w:rPr>
        <w:t>а</w:t>
      </w:r>
      <w:r>
        <w:rPr>
          <w:rFonts w:eastAsia="Calibri" w:cs="Times New Roman"/>
          <w:szCs w:val="30"/>
        </w:rPr>
        <w:t xml:space="preserve"> стойкая </w:t>
      </w:r>
      <w:r w:rsidRPr="00467703">
        <w:rPr>
          <w:rFonts w:eastAsia="Calibri" w:cs="Times New Roman"/>
          <w:szCs w:val="30"/>
        </w:rPr>
        <w:t>мотиваци</w:t>
      </w:r>
      <w:r>
        <w:rPr>
          <w:rFonts w:eastAsia="Calibri" w:cs="Times New Roman"/>
          <w:szCs w:val="30"/>
        </w:rPr>
        <w:t>я</w:t>
      </w:r>
      <w:r w:rsidRPr="00467703">
        <w:rPr>
          <w:rFonts w:eastAsia="Calibri" w:cs="Times New Roman"/>
          <w:szCs w:val="30"/>
        </w:rPr>
        <w:t xml:space="preserve"> к службе в Вооруженных Силах и других органах системы обеспечения национальной безопасности</w:t>
      </w:r>
      <w:r>
        <w:rPr>
          <w:rFonts w:eastAsia="Calibri" w:cs="Times New Roman"/>
          <w:szCs w:val="30"/>
        </w:rPr>
        <w:t xml:space="preserve">. Необходимо обращать внимание учащихся на информацию о реализации на государственном уровне </w:t>
      </w:r>
      <w:r w:rsidRPr="004961A2">
        <w:rPr>
          <w:rFonts w:eastAsia="Calibri" w:cs="Times New Roman"/>
          <w:szCs w:val="30"/>
        </w:rPr>
        <w:t>дополнительных мер по повышению социального статуса военнослужащих и граждан, прошедших срочную военную службу, службу в резерве</w:t>
      </w:r>
      <w:r>
        <w:rPr>
          <w:rFonts w:eastAsia="Calibri" w:cs="Times New Roman"/>
          <w:szCs w:val="30"/>
        </w:rPr>
        <w:t>.</w:t>
      </w:r>
    </w:p>
    <w:p w14:paraId="62C3FF0B" w14:textId="77777777" w:rsidR="00751D00" w:rsidRPr="00430EC5" w:rsidRDefault="00751D00" w:rsidP="00751D00">
      <w:pPr>
        <w:ind w:firstLine="709"/>
        <w:contextualSpacing/>
        <w:rPr>
          <w:rFonts w:eastAsia="Calibri" w:cs="Times New Roman"/>
          <w:color w:val="auto"/>
          <w:szCs w:val="30"/>
        </w:rPr>
      </w:pPr>
      <w:r w:rsidRPr="00451BE2">
        <w:rPr>
          <w:rFonts w:eastAsia="Calibri" w:cs="Times New Roman"/>
          <w:color w:val="auto"/>
          <w:szCs w:val="30"/>
        </w:rPr>
        <w:t>При подборе дидактического материала к учебным занятиям рекомендуется отдавать предпочтение таким упражнениям и заданиям, содержание которых способствует формированию патриотизма и гражданственности, национального самосознания, нравственной культуры, культуры безопасности жизнедеятельности, ценностного отношения к здоровью.</w:t>
      </w:r>
    </w:p>
    <w:p w14:paraId="3E56949C" w14:textId="2EF11EA1" w:rsidR="00244935" w:rsidRPr="00F11FA2" w:rsidRDefault="00244935" w:rsidP="00751D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Style w:val="a3"/>
          <w:i/>
          <w:color w:val="auto"/>
        </w:rPr>
      </w:pPr>
      <w:r w:rsidRPr="00451BE2">
        <w:rPr>
          <w:rFonts w:eastAsia="Calibri" w:cs="Times New Roman"/>
          <w:szCs w:val="30"/>
        </w:rPr>
        <w:t xml:space="preserve">Учащиеся учреждений общего среднего образования могут осваивать содержание учебных программ факультативных занятий. Для проведения факультативных занятий </w:t>
      </w:r>
      <w:r w:rsidR="0017565A">
        <w:rPr>
          <w:rFonts w:eastAsia="Calibri" w:cs="Times New Roman"/>
          <w:szCs w:val="30"/>
        </w:rPr>
        <w:t>необходимо</w:t>
      </w:r>
      <w:r w:rsidRPr="00451BE2">
        <w:rPr>
          <w:rFonts w:eastAsia="Calibri" w:cs="Times New Roman"/>
          <w:szCs w:val="30"/>
        </w:rPr>
        <w:t xml:space="preserve"> 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17" w:history="1">
        <w:r w:rsidR="00F11FA2" w:rsidRPr="005C0BF4">
          <w:rPr>
            <w:rStyle w:val="a3"/>
            <w:rFonts w:eastAsia="Calibri" w:cs="Times New Roman"/>
            <w:i/>
            <w:color w:val="0070C0"/>
            <w:szCs w:val="30"/>
          </w:rPr>
          <w:t>https://adu.by/</w:t>
        </w:r>
      </w:hyperlink>
      <w:r w:rsidR="00F11FA2" w:rsidRPr="005C0BF4">
        <w:rPr>
          <w:rFonts w:eastAsia="Calibri" w:cs="Times New Roman"/>
          <w:i/>
          <w:color w:val="0070C0"/>
          <w:szCs w:val="30"/>
        </w:rPr>
        <w:t xml:space="preserve"> </w:t>
      </w:r>
      <w:hyperlink r:id="rId18" w:history="1">
        <w:r w:rsidR="00F11FA2" w:rsidRPr="005C0BF4">
          <w:rPr>
            <w:rStyle w:val="a3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265236" w:rsidRPr="005C0BF4">
          <w:rPr>
            <w:rStyle w:val="a3"/>
            <w:rFonts w:eastAsia="Calibri" w:cs="Times New Roman"/>
            <w:i/>
            <w:color w:val="0070C0"/>
            <w:szCs w:val="30"/>
          </w:rPr>
          <w:t>4</w:t>
        </w:r>
        <w:r w:rsidR="00F11FA2" w:rsidRPr="005C0BF4">
          <w:rPr>
            <w:rStyle w:val="a3"/>
            <w:rFonts w:eastAsia="Calibri" w:cs="Times New Roman"/>
            <w:i/>
            <w:color w:val="0070C0"/>
            <w:szCs w:val="30"/>
          </w:rPr>
          <w:t>/202</w:t>
        </w:r>
        <w:r w:rsidR="00265236" w:rsidRPr="005C0BF4">
          <w:rPr>
            <w:rStyle w:val="a3"/>
            <w:rFonts w:eastAsia="Calibri" w:cs="Times New Roman"/>
            <w:i/>
            <w:color w:val="0070C0"/>
            <w:szCs w:val="30"/>
          </w:rPr>
          <w:t>5</w:t>
        </w:r>
        <w:r w:rsidR="00F11FA2" w:rsidRPr="005C0BF4">
          <w:rPr>
            <w:rStyle w:val="a3"/>
            <w:rFonts w:eastAsia="Calibri" w:cs="Times New Roman"/>
            <w:i/>
            <w:color w:val="0070C0"/>
            <w:szCs w:val="30"/>
          </w:rPr>
          <w:t> учебный год / Общее среднее образование / Учебные предметы. V—XI классы / Допризывная и медицинская подготовка</w:t>
        </w:r>
      </w:hyperlink>
      <w:r w:rsidR="00F11FA2" w:rsidRPr="00451BE2">
        <w:rPr>
          <w:rFonts w:eastAsia="Calibri" w:cs="Times New Roman"/>
          <w:szCs w:val="30"/>
        </w:rPr>
        <w:t>.</w:t>
      </w:r>
    </w:p>
    <w:p w14:paraId="12C4B847" w14:textId="0D8E4B7B" w:rsidR="00C10D1E" w:rsidRPr="00C10D1E" w:rsidRDefault="00430EC5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При изучении</w:t>
      </w:r>
      <w:r w:rsidR="00BB65DC">
        <w:rPr>
          <w:rFonts w:eastAsia="Calibri" w:cs="Times New Roman"/>
          <w:szCs w:val="30"/>
        </w:rPr>
        <w:t xml:space="preserve"> </w:t>
      </w:r>
      <w:r w:rsidR="00265236">
        <w:rPr>
          <w:rFonts w:eastAsia="Calibri" w:cs="Times New Roman"/>
          <w:szCs w:val="30"/>
        </w:rPr>
        <w:t>модуля</w:t>
      </w:r>
      <w:r w:rsidR="00E84C74">
        <w:rPr>
          <w:rFonts w:eastAsia="Calibri" w:cs="Times New Roman"/>
          <w:szCs w:val="30"/>
        </w:rPr>
        <w:t xml:space="preserve"> «Д</w:t>
      </w:r>
      <w:r>
        <w:rPr>
          <w:rFonts w:eastAsia="Calibri" w:cs="Times New Roman"/>
          <w:szCs w:val="30"/>
        </w:rPr>
        <w:t>опризывн</w:t>
      </w:r>
      <w:r w:rsidR="00E84C74">
        <w:rPr>
          <w:rFonts w:eastAsia="Calibri" w:cs="Times New Roman"/>
          <w:szCs w:val="30"/>
        </w:rPr>
        <w:t>ая</w:t>
      </w:r>
      <w:r>
        <w:rPr>
          <w:rFonts w:eastAsia="Calibri" w:cs="Times New Roman"/>
          <w:szCs w:val="30"/>
        </w:rPr>
        <w:t xml:space="preserve"> подготовк</w:t>
      </w:r>
      <w:r w:rsidR="00E84C74">
        <w:rPr>
          <w:rFonts w:eastAsia="Calibri" w:cs="Times New Roman"/>
          <w:szCs w:val="30"/>
        </w:rPr>
        <w:t>а»</w:t>
      </w:r>
      <w:r>
        <w:rPr>
          <w:rFonts w:eastAsia="Calibri" w:cs="Times New Roman"/>
          <w:szCs w:val="30"/>
        </w:rPr>
        <w:t xml:space="preserve"> р</w:t>
      </w:r>
      <w:r w:rsidR="00C10D1E" w:rsidRPr="00C10D1E">
        <w:rPr>
          <w:rFonts w:eastAsia="Calibri" w:cs="Times New Roman"/>
          <w:szCs w:val="30"/>
        </w:rPr>
        <w:t>екомендуется классы именовать взводами (взвод делится на два-три отделения). Из числа юношей, обладающих высокими морально-психологическими и лидерскими качествами, назначаются командиры взводов и отделений. Каждое учебное занятие по допризывной подготовке начинается с</w:t>
      </w:r>
      <w:r w:rsidR="00E84C74">
        <w:rPr>
          <w:rFonts w:eastAsia="Calibri" w:cs="Times New Roman"/>
          <w:szCs w:val="30"/>
        </w:rPr>
        <w:t xml:space="preserve"> </w:t>
      </w:r>
      <w:r w:rsidR="00C10D1E" w:rsidRPr="00C10D1E">
        <w:rPr>
          <w:rFonts w:eastAsia="Calibri" w:cs="Times New Roman"/>
          <w:szCs w:val="30"/>
        </w:rPr>
        <w:t xml:space="preserve">построения личного состава взвода, проверки </w:t>
      </w:r>
      <w:r w:rsidR="00AE232A">
        <w:rPr>
          <w:rFonts w:eastAsia="Calibri" w:cs="Times New Roman"/>
          <w:szCs w:val="30"/>
        </w:rPr>
        <w:t>присутствия</w:t>
      </w:r>
      <w:r w:rsidR="00C10D1E" w:rsidRPr="00C10D1E">
        <w:rPr>
          <w:rFonts w:eastAsia="Calibri" w:cs="Times New Roman"/>
          <w:szCs w:val="30"/>
        </w:rPr>
        <w:t xml:space="preserve"> учащихся и доклада </w:t>
      </w:r>
      <w:r>
        <w:rPr>
          <w:rFonts w:eastAsia="Calibri" w:cs="Times New Roman"/>
          <w:szCs w:val="30"/>
        </w:rPr>
        <w:t>учителю</w:t>
      </w:r>
      <w:r w:rsidR="00C10D1E" w:rsidRPr="00C10D1E">
        <w:rPr>
          <w:rFonts w:eastAsia="Calibri" w:cs="Times New Roman"/>
          <w:szCs w:val="30"/>
        </w:rPr>
        <w:t xml:space="preserve"> о готовности к учебному занятию. На учебном занятии должны соблюдаться требования общевоинских уставов при действиях, ответах, обращении учащихся к </w:t>
      </w:r>
      <w:r>
        <w:rPr>
          <w:rFonts w:eastAsia="Calibri" w:cs="Times New Roman"/>
          <w:szCs w:val="30"/>
        </w:rPr>
        <w:t>учителю</w:t>
      </w:r>
      <w:r w:rsidR="00076ECC">
        <w:rPr>
          <w:rFonts w:eastAsia="Calibri" w:cs="Times New Roman"/>
          <w:szCs w:val="30"/>
        </w:rPr>
        <w:t xml:space="preserve"> </w:t>
      </w:r>
      <w:r w:rsidR="00C10D1E" w:rsidRPr="00C10D1E">
        <w:rPr>
          <w:rFonts w:eastAsia="Calibri" w:cs="Times New Roman"/>
          <w:szCs w:val="30"/>
        </w:rPr>
        <w:t>(по воинскому званию при</w:t>
      </w:r>
      <w:r w:rsidR="00562803">
        <w:rPr>
          <w:rFonts w:eastAsia="Calibri" w:cs="Times New Roman"/>
          <w:szCs w:val="30"/>
        </w:rPr>
        <w:t> </w:t>
      </w:r>
      <w:r w:rsidR="00C10D1E" w:rsidRPr="00C10D1E">
        <w:rPr>
          <w:rFonts w:eastAsia="Calibri" w:cs="Times New Roman"/>
          <w:szCs w:val="30"/>
        </w:rPr>
        <w:t>его наличии).</w:t>
      </w:r>
    </w:p>
    <w:p w14:paraId="1FDE47FF" w14:textId="33B008F6" w:rsidR="00C10D1E" w:rsidRDefault="00772CEA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lastRenderedPageBreak/>
        <w:t>У</w:t>
      </w:r>
      <w:r w:rsidR="00C10D1E" w:rsidRPr="00C10D1E">
        <w:rPr>
          <w:rFonts w:eastAsia="Calibri" w:cs="Times New Roman"/>
          <w:szCs w:val="30"/>
        </w:rPr>
        <w:t>чебные занятия могут проводиться в учреждениях общего среднего образования по одному учебному часу в неделю или блочным методом</w:t>
      </w:r>
      <w:r w:rsidR="000D71D2">
        <w:rPr>
          <w:rFonts w:eastAsia="Calibri" w:cs="Times New Roman"/>
          <w:szCs w:val="30"/>
        </w:rPr>
        <w:t xml:space="preserve"> </w:t>
      </w:r>
      <w:r w:rsidR="000D71D2" w:rsidRPr="00226158">
        <w:rPr>
          <w:rFonts w:eastAsia="Calibri" w:cs="Times New Roman"/>
          <w:szCs w:val="30"/>
        </w:rPr>
        <w:t xml:space="preserve">по 7 </w:t>
      </w:r>
      <w:r w:rsidR="00226158" w:rsidRPr="00226158">
        <w:rPr>
          <w:rFonts w:eastAsia="Calibri" w:cs="Times New Roman"/>
          <w:szCs w:val="30"/>
        </w:rPr>
        <w:t xml:space="preserve">учебных часов </w:t>
      </w:r>
      <w:r w:rsidR="001C5F8C" w:rsidRPr="00226158">
        <w:rPr>
          <w:rFonts w:eastAsia="Calibri" w:cs="Times New Roman"/>
          <w:szCs w:val="30"/>
        </w:rPr>
        <w:t>в день</w:t>
      </w:r>
      <w:r w:rsidR="00C10D1E" w:rsidRPr="00C10D1E">
        <w:rPr>
          <w:rFonts w:eastAsia="Calibri" w:cs="Times New Roman"/>
          <w:szCs w:val="30"/>
        </w:rPr>
        <w:t xml:space="preserve"> на</w:t>
      </w:r>
      <w:r w:rsidR="00E84C74">
        <w:rPr>
          <w:rFonts w:eastAsia="Calibri" w:cs="Times New Roman"/>
          <w:szCs w:val="30"/>
        </w:rPr>
        <w:t xml:space="preserve"> </w:t>
      </w:r>
      <w:r w:rsidR="00C10D1E" w:rsidRPr="00C10D1E">
        <w:rPr>
          <w:rFonts w:eastAsia="Calibri" w:cs="Times New Roman"/>
          <w:szCs w:val="30"/>
        </w:rPr>
        <w:t xml:space="preserve">базе </w:t>
      </w:r>
      <w:r w:rsidR="00E84C74">
        <w:rPr>
          <w:rFonts w:eastAsia="Calibri" w:cs="Times New Roman"/>
          <w:szCs w:val="30"/>
        </w:rPr>
        <w:t xml:space="preserve">межшкольных </w:t>
      </w:r>
      <w:r w:rsidR="00C10D1E" w:rsidRPr="00C10D1E">
        <w:rPr>
          <w:rFonts w:eastAsia="Calibri" w:cs="Times New Roman"/>
          <w:szCs w:val="30"/>
        </w:rPr>
        <w:t>центров допризывной подготовки.</w:t>
      </w:r>
    </w:p>
    <w:p w14:paraId="47C6FE63" w14:textId="2556D90B" w:rsidR="00B61576" w:rsidRPr="00B85C2A" w:rsidRDefault="00B61576" w:rsidP="00DE5F81">
      <w:pPr>
        <w:pStyle w:val="228bf8a64b8551e1msonormal"/>
        <w:spacing w:before="0" w:beforeAutospacing="0" w:after="0" w:afterAutospacing="0"/>
        <w:ind w:firstLine="709"/>
        <w:jc w:val="both"/>
        <w:rPr>
          <w:i/>
          <w:iCs/>
          <w:sz w:val="30"/>
          <w:szCs w:val="30"/>
        </w:rPr>
      </w:pPr>
      <w:r w:rsidRPr="00B61576">
        <w:rPr>
          <w:b/>
          <w:bCs/>
          <w:color w:val="000000"/>
          <w:sz w:val="30"/>
          <w:szCs w:val="30"/>
        </w:rPr>
        <w:t>Учитывая большой воспитательный потенциал экскурсий,</w:t>
      </w:r>
      <w:r w:rsidRPr="00B61576">
        <w:rPr>
          <w:color w:val="000000"/>
          <w:sz w:val="30"/>
          <w:szCs w:val="30"/>
        </w:rPr>
        <w:t xml:space="preserve">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с учетом принципа территориальной доступности. 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 Данный перечень размещен на национальном образовательном портале: </w:t>
      </w:r>
      <w:hyperlink r:id="rId19" w:history="1">
        <w:r w:rsidR="00B85C2A" w:rsidRPr="00C41EEE">
          <w:rPr>
            <w:rStyle w:val="a3"/>
            <w:i/>
            <w:iCs/>
            <w:sz w:val="30"/>
            <w:szCs w:val="30"/>
          </w:rPr>
          <w:t>https://adu.by</w:t>
        </w:r>
      </w:hyperlink>
      <w:r w:rsidRPr="00B85C2A">
        <w:rPr>
          <w:i/>
          <w:iCs/>
          <w:sz w:val="30"/>
          <w:szCs w:val="30"/>
        </w:rPr>
        <w:t xml:space="preserve">/ </w:t>
      </w:r>
      <w:hyperlink r:id="rId20" w:history="1">
        <w:r w:rsidRPr="00B85C2A">
          <w:rPr>
            <w:rStyle w:val="a3"/>
            <w:i/>
            <w:iCs/>
            <w:sz w:val="30"/>
            <w:szCs w:val="30"/>
          </w:rPr>
          <w:t>Главная / Образовательный процесс. 2024/2025 учебный год</w:t>
        </w:r>
        <w:r w:rsidR="00B85C2A" w:rsidRPr="00B85C2A">
          <w:rPr>
            <w:rStyle w:val="a3"/>
            <w:i/>
            <w:iCs/>
            <w:sz w:val="30"/>
            <w:szCs w:val="30"/>
          </w:rPr>
          <w:t> </w:t>
        </w:r>
        <w:r w:rsidRPr="00B85C2A">
          <w:rPr>
            <w:rStyle w:val="a3"/>
            <w:i/>
            <w:iCs/>
            <w:sz w:val="30"/>
            <w:szCs w:val="30"/>
          </w:rPr>
          <w:t>/ Общее среднее образование / Методические рекомендации, указания</w:t>
        </w:r>
      </w:hyperlink>
      <w:r w:rsidR="00B85C2A">
        <w:rPr>
          <w:i/>
          <w:iCs/>
          <w:sz w:val="30"/>
          <w:szCs w:val="30"/>
        </w:rPr>
        <w:t>.</w:t>
      </w:r>
    </w:p>
    <w:p w14:paraId="16484ACD" w14:textId="09B1525F" w:rsidR="00B61576" w:rsidRDefault="00B61576" w:rsidP="00DE5F81">
      <w:pPr>
        <w:pStyle w:val="228bf8a64b8551e1msonormal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Считаем целесообразным в течении учебного года организовывать экскурсии в воинские части и формирования, в учреждения высшего образования, на факультеты, осуществляющие подготовку специалистов в интересах Вооруженных Сил Республики Беларусь, </w:t>
      </w:r>
      <w:r w:rsidR="008C74E8">
        <w:rPr>
          <w:color w:val="000000"/>
          <w:sz w:val="30"/>
          <w:szCs w:val="30"/>
        </w:rPr>
        <w:t>других войск и воинских формирований, военизированных организаций.</w:t>
      </w:r>
      <w:r>
        <w:rPr>
          <w:color w:val="000000"/>
          <w:sz w:val="30"/>
          <w:szCs w:val="30"/>
        </w:rPr>
        <w:t xml:space="preserve"> </w:t>
      </w:r>
    </w:p>
    <w:p w14:paraId="2FF8875B" w14:textId="03645A46" w:rsidR="00DE5F81" w:rsidRDefault="00DE5F81" w:rsidP="00DE5F81">
      <w:pPr>
        <w:pStyle w:val="228bf8a64b8551e1msonormal"/>
        <w:spacing w:before="0" w:beforeAutospacing="0" w:after="0" w:afterAutospacing="0"/>
        <w:ind w:firstLine="709"/>
        <w:jc w:val="both"/>
      </w:pPr>
      <w:r w:rsidRPr="00AB0FF6">
        <w:rPr>
          <w:color w:val="000000"/>
          <w:sz w:val="30"/>
          <w:szCs w:val="30"/>
        </w:rPr>
        <w:t>При организации образовательного процесса по учебному предмету «</w:t>
      </w:r>
      <w:r>
        <w:rPr>
          <w:color w:val="000000"/>
          <w:sz w:val="30"/>
          <w:szCs w:val="30"/>
        </w:rPr>
        <w:t>Допризывная и медицинская подготовка</w:t>
      </w:r>
      <w:r w:rsidRPr="00AB0FF6">
        <w:rPr>
          <w:color w:val="000000"/>
          <w:sz w:val="30"/>
          <w:szCs w:val="30"/>
        </w:rPr>
        <w:t>»</w:t>
      </w:r>
      <w:r>
        <w:rPr>
          <w:b/>
          <w:bCs/>
          <w:color w:val="000000"/>
          <w:sz w:val="30"/>
          <w:szCs w:val="30"/>
        </w:rPr>
        <w:t xml:space="preserve"> </w:t>
      </w:r>
      <w:r w:rsidRPr="00AB0FF6">
        <w:rPr>
          <w:color w:val="000000"/>
          <w:sz w:val="30"/>
          <w:szCs w:val="30"/>
        </w:rPr>
        <w:t xml:space="preserve">обязательным является соблюдение </w:t>
      </w:r>
      <w:r w:rsidRPr="00DC4977">
        <w:rPr>
          <w:b/>
          <w:i/>
          <w:sz w:val="30"/>
          <w:szCs w:val="30"/>
        </w:rPr>
        <w:t>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r w:rsidRPr="00AB0FF6">
        <w:rPr>
          <w:color w:val="000000"/>
          <w:sz w:val="30"/>
          <w:szCs w:val="30"/>
        </w:rPr>
        <w:t>, утвержденных постановлением Министерства образования Республики Беларусь от</w:t>
      </w:r>
      <w:r w:rsidR="00105E1F">
        <w:rPr>
          <w:color w:val="000000"/>
          <w:sz w:val="30"/>
          <w:szCs w:val="30"/>
        </w:rPr>
        <w:t> </w:t>
      </w:r>
      <w:r w:rsidRPr="00AB0FF6">
        <w:rPr>
          <w:color w:val="000000"/>
          <w:sz w:val="30"/>
          <w:szCs w:val="30"/>
        </w:rPr>
        <w:t>03.08.2022 № 227</w:t>
      </w:r>
      <w:r>
        <w:rPr>
          <w:color w:val="000000"/>
          <w:sz w:val="30"/>
          <w:szCs w:val="30"/>
        </w:rPr>
        <w:t>.</w:t>
      </w:r>
    </w:p>
    <w:p w14:paraId="2D7CD110" w14:textId="5163A3C5" w:rsidR="00C10D1E" w:rsidRPr="00C10D1E" w:rsidRDefault="00AD57FA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Обращаем внимание, что н</w:t>
      </w:r>
      <w:r w:rsidR="00C10D1E" w:rsidRPr="00C10D1E">
        <w:rPr>
          <w:rFonts w:eastAsia="Calibri" w:cs="Times New Roman"/>
          <w:szCs w:val="30"/>
        </w:rPr>
        <w:t>а первом занятии в каждой четверти учител</w:t>
      </w:r>
      <w:r w:rsidR="00595476">
        <w:rPr>
          <w:rFonts w:eastAsia="Calibri" w:cs="Times New Roman"/>
          <w:szCs w:val="30"/>
        </w:rPr>
        <w:t>ь</w:t>
      </w:r>
      <w:r w:rsidR="00C10D1E" w:rsidRPr="00C10D1E">
        <w:rPr>
          <w:rFonts w:eastAsia="Calibri" w:cs="Times New Roman"/>
          <w:szCs w:val="30"/>
        </w:rPr>
        <w:t xml:space="preserve"> провод</w:t>
      </w:r>
      <w:r w:rsidR="00595476">
        <w:rPr>
          <w:rFonts w:eastAsia="Calibri" w:cs="Times New Roman"/>
          <w:szCs w:val="30"/>
        </w:rPr>
        <w:t>ит</w:t>
      </w:r>
      <w:r w:rsidR="00C10D1E" w:rsidRPr="00C10D1E">
        <w:rPr>
          <w:rFonts w:eastAsia="Calibri" w:cs="Times New Roman"/>
          <w:szCs w:val="30"/>
        </w:rPr>
        <w:t xml:space="preserve"> обучение учащихся </w:t>
      </w:r>
      <w:r w:rsidR="00E84C74">
        <w:rPr>
          <w:rFonts w:eastAsia="Calibri" w:cs="Times New Roman"/>
          <w:szCs w:val="30"/>
        </w:rPr>
        <w:t xml:space="preserve">правилам </w:t>
      </w:r>
      <w:r w:rsidR="00C10D1E" w:rsidRPr="00C10D1E">
        <w:rPr>
          <w:rFonts w:eastAsia="Calibri" w:cs="Times New Roman"/>
          <w:szCs w:val="30"/>
        </w:rPr>
        <w:t>безопасно</w:t>
      </w:r>
      <w:r w:rsidR="00E84C74">
        <w:rPr>
          <w:rFonts w:eastAsia="Calibri" w:cs="Times New Roman"/>
          <w:szCs w:val="30"/>
        </w:rPr>
        <w:t>го поведения</w:t>
      </w:r>
      <w:r w:rsidR="00C10D1E" w:rsidRPr="00C10D1E">
        <w:rPr>
          <w:rFonts w:eastAsia="Calibri" w:cs="Times New Roman"/>
          <w:szCs w:val="30"/>
        </w:rPr>
        <w:t xml:space="preserve"> на</w:t>
      </w:r>
      <w:r w:rsidR="00F575A9">
        <w:rPr>
          <w:rFonts w:eastAsia="Calibri" w:cs="Times New Roman"/>
          <w:szCs w:val="30"/>
        </w:rPr>
        <w:t xml:space="preserve"> </w:t>
      </w:r>
      <w:r w:rsidR="00C10D1E" w:rsidRPr="00C10D1E">
        <w:rPr>
          <w:rFonts w:eastAsia="Calibri" w:cs="Times New Roman"/>
          <w:szCs w:val="30"/>
        </w:rPr>
        <w:t xml:space="preserve">уроках допризывной </w:t>
      </w:r>
      <w:r w:rsidR="00F575A9">
        <w:rPr>
          <w:rFonts w:eastAsia="Calibri" w:cs="Times New Roman"/>
          <w:szCs w:val="30"/>
        </w:rPr>
        <w:t xml:space="preserve">и медицинской </w:t>
      </w:r>
      <w:r w:rsidR="00C10D1E" w:rsidRPr="00C10D1E">
        <w:rPr>
          <w:rFonts w:eastAsia="Calibri" w:cs="Times New Roman"/>
          <w:szCs w:val="30"/>
        </w:rPr>
        <w:t>подготовки и дела</w:t>
      </w:r>
      <w:r w:rsidR="00595476">
        <w:rPr>
          <w:rFonts w:eastAsia="Calibri" w:cs="Times New Roman"/>
          <w:szCs w:val="30"/>
        </w:rPr>
        <w:t>е</w:t>
      </w:r>
      <w:r w:rsidR="00C10D1E" w:rsidRPr="00C10D1E">
        <w:rPr>
          <w:rFonts w:eastAsia="Calibri" w:cs="Times New Roman"/>
          <w:szCs w:val="30"/>
        </w:rPr>
        <w:t xml:space="preserve">т </w:t>
      </w:r>
      <w:r w:rsidR="00F575A9">
        <w:rPr>
          <w:rFonts w:eastAsia="Calibri" w:cs="Times New Roman"/>
          <w:szCs w:val="30"/>
        </w:rPr>
        <w:t>соответствующ</w:t>
      </w:r>
      <w:r w:rsidR="00E84C74">
        <w:rPr>
          <w:rFonts w:eastAsia="Calibri" w:cs="Times New Roman"/>
          <w:szCs w:val="30"/>
        </w:rPr>
        <w:t>ие</w:t>
      </w:r>
      <w:r w:rsidR="00F575A9">
        <w:rPr>
          <w:rFonts w:eastAsia="Calibri" w:cs="Times New Roman"/>
          <w:szCs w:val="30"/>
        </w:rPr>
        <w:t xml:space="preserve"> з</w:t>
      </w:r>
      <w:r w:rsidR="00C10D1E" w:rsidRPr="00C10D1E">
        <w:rPr>
          <w:rFonts w:eastAsia="Calibri" w:cs="Times New Roman"/>
          <w:szCs w:val="30"/>
        </w:rPr>
        <w:t>апис</w:t>
      </w:r>
      <w:r w:rsidR="00E84C74">
        <w:rPr>
          <w:rFonts w:eastAsia="Calibri" w:cs="Times New Roman"/>
          <w:szCs w:val="30"/>
        </w:rPr>
        <w:t>и</w:t>
      </w:r>
      <w:r w:rsidR="00C10D1E" w:rsidRPr="00C10D1E">
        <w:rPr>
          <w:rFonts w:eastAsia="Calibri" w:cs="Times New Roman"/>
          <w:szCs w:val="30"/>
        </w:rPr>
        <w:t xml:space="preserve"> в классном журнале.</w:t>
      </w:r>
    </w:p>
    <w:p w14:paraId="286D1AF8" w14:textId="721A40CF" w:rsidR="00C10D1E" w:rsidRP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 xml:space="preserve">Перед началом каждого практического занятия </w:t>
      </w:r>
      <w:r w:rsidR="00430EC5">
        <w:rPr>
          <w:rFonts w:eastAsia="Calibri" w:cs="Times New Roman"/>
          <w:szCs w:val="30"/>
        </w:rPr>
        <w:t>учитель</w:t>
      </w:r>
      <w:r w:rsidRPr="00C10D1E">
        <w:rPr>
          <w:rFonts w:eastAsia="Calibri" w:cs="Times New Roman"/>
          <w:szCs w:val="30"/>
        </w:rPr>
        <w:t xml:space="preserve"> </w:t>
      </w:r>
      <w:r w:rsidR="00E84C74">
        <w:rPr>
          <w:rFonts w:eastAsia="Calibri" w:cs="Times New Roman"/>
          <w:szCs w:val="30"/>
        </w:rPr>
        <w:t xml:space="preserve">допризывной подготовки </w:t>
      </w:r>
      <w:r w:rsidRPr="00C10D1E">
        <w:rPr>
          <w:rFonts w:eastAsia="Calibri" w:cs="Times New Roman"/>
          <w:szCs w:val="30"/>
        </w:rPr>
        <w:t xml:space="preserve">обязан убедиться в создании условий для безопасного проведения занятия, усвоении учащимися </w:t>
      </w:r>
      <w:r w:rsidR="00F575A9">
        <w:rPr>
          <w:rFonts w:eastAsia="Calibri" w:cs="Times New Roman"/>
          <w:szCs w:val="30"/>
        </w:rPr>
        <w:t>правил безопасного поведения</w:t>
      </w:r>
      <w:r w:rsidR="00595476">
        <w:rPr>
          <w:rFonts w:eastAsia="Calibri" w:cs="Times New Roman"/>
          <w:szCs w:val="30"/>
        </w:rPr>
        <w:t xml:space="preserve"> </w:t>
      </w:r>
      <w:r w:rsidR="007D3FEE">
        <w:rPr>
          <w:rFonts w:eastAsia="Calibri" w:cs="Times New Roman"/>
          <w:szCs w:val="30"/>
        </w:rPr>
        <w:t xml:space="preserve">и сделать </w:t>
      </w:r>
      <w:r w:rsidR="00595476" w:rsidRPr="00C10D1E">
        <w:rPr>
          <w:rFonts w:eastAsia="Calibri" w:cs="Times New Roman"/>
          <w:szCs w:val="30"/>
        </w:rPr>
        <w:t>соответствующую запись</w:t>
      </w:r>
      <w:r w:rsidR="00595476">
        <w:rPr>
          <w:rFonts w:eastAsia="Calibri" w:cs="Times New Roman"/>
          <w:szCs w:val="30"/>
        </w:rPr>
        <w:t xml:space="preserve"> </w:t>
      </w:r>
      <w:r w:rsidR="00595476" w:rsidRPr="00C10D1E">
        <w:rPr>
          <w:rFonts w:eastAsia="Calibri" w:cs="Times New Roman"/>
          <w:szCs w:val="30"/>
        </w:rPr>
        <w:t>в классном журнале</w:t>
      </w:r>
      <w:r w:rsidRPr="00C10D1E">
        <w:rPr>
          <w:rFonts w:eastAsia="Calibri" w:cs="Times New Roman"/>
          <w:szCs w:val="30"/>
        </w:rPr>
        <w:t>.</w:t>
      </w:r>
    </w:p>
    <w:p w14:paraId="7CB072DB" w14:textId="77777777" w:rsidR="00C10D1E" w:rsidRP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>Перед началом выполнения практических занятий по огневой подготовке учитель проводит обучение</w:t>
      </w:r>
      <w:r w:rsidR="001A2A0D">
        <w:rPr>
          <w:rFonts w:eastAsia="Calibri" w:cs="Times New Roman"/>
          <w:szCs w:val="30"/>
        </w:rPr>
        <w:t xml:space="preserve"> правилам </w:t>
      </w:r>
      <w:r w:rsidRPr="00C10D1E">
        <w:rPr>
          <w:rFonts w:eastAsia="Calibri" w:cs="Times New Roman"/>
          <w:szCs w:val="30"/>
        </w:rPr>
        <w:t>безопасн</w:t>
      </w:r>
      <w:r w:rsidR="001A2A0D">
        <w:rPr>
          <w:rFonts w:eastAsia="Calibri" w:cs="Times New Roman"/>
          <w:szCs w:val="30"/>
        </w:rPr>
        <w:t xml:space="preserve">ого поведения при </w:t>
      </w:r>
      <w:r w:rsidRPr="00C10D1E">
        <w:rPr>
          <w:rFonts w:eastAsia="Calibri" w:cs="Times New Roman"/>
          <w:szCs w:val="30"/>
        </w:rPr>
        <w:t>обращени</w:t>
      </w:r>
      <w:r w:rsidR="001A2A0D">
        <w:rPr>
          <w:rFonts w:eastAsia="Calibri" w:cs="Times New Roman"/>
          <w:szCs w:val="30"/>
        </w:rPr>
        <w:t>и</w:t>
      </w:r>
      <w:r w:rsidRPr="00C10D1E">
        <w:rPr>
          <w:rFonts w:eastAsia="Calibri" w:cs="Times New Roman"/>
          <w:szCs w:val="30"/>
        </w:rPr>
        <w:t xml:space="preserve"> с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>оружием и делает соответствующую запись</w:t>
      </w:r>
      <w:r w:rsidR="00F575A9">
        <w:rPr>
          <w:rFonts w:eastAsia="Calibri" w:cs="Times New Roman"/>
          <w:szCs w:val="30"/>
        </w:rPr>
        <w:t xml:space="preserve"> </w:t>
      </w:r>
      <w:r w:rsidRPr="00C10D1E">
        <w:rPr>
          <w:rFonts w:eastAsia="Calibri" w:cs="Times New Roman"/>
          <w:szCs w:val="30"/>
        </w:rPr>
        <w:t>в классном журнале.</w:t>
      </w:r>
    </w:p>
    <w:p w14:paraId="183348CD" w14:textId="296FB1BA" w:rsidR="00C5011B" w:rsidRPr="0017565A" w:rsidRDefault="00C10D1E" w:rsidP="00C10D1E">
      <w:pPr>
        <w:ind w:firstLine="709"/>
        <w:contextualSpacing/>
        <w:rPr>
          <w:rFonts w:eastAsia="Calibri" w:cs="Times New Roman"/>
          <w:b/>
          <w:bCs/>
          <w:i/>
          <w:iCs/>
          <w:szCs w:val="30"/>
        </w:rPr>
      </w:pPr>
      <w:r w:rsidRPr="00C10D1E">
        <w:rPr>
          <w:rFonts w:eastAsia="Calibri" w:cs="Times New Roman"/>
          <w:szCs w:val="30"/>
        </w:rPr>
        <w:t>По окончании учебного г</w:t>
      </w:r>
      <w:r w:rsidR="0030665E">
        <w:rPr>
          <w:rFonts w:eastAsia="Calibri" w:cs="Times New Roman"/>
          <w:szCs w:val="30"/>
        </w:rPr>
        <w:t xml:space="preserve">ода с учащимися X класса проводятся </w:t>
      </w:r>
      <w:r w:rsidR="0030665E" w:rsidRPr="00B77A64">
        <w:rPr>
          <w:rFonts w:eastAsia="Calibri" w:cs="Times New Roman"/>
          <w:b/>
          <w:bCs/>
          <w:i/>
          <w:iCs/>
          <w:szCs w:val="30"/>
        </w:rPr>
        <w:t xml:space="preserve">учебно-полевые </w:t>
      </w:r>
      <w:r w:rsidR="0030665E" w:rsidRPr="0017565A">
        <w:rPr>
          <w:rFonts w:eastAsia="Calibri" w:cs="Times New Roman"/>
          <w:b/>
          <w:bCs/>
          <w:i/>
          <w:iCs/>
          <w:szCs w:val="30"/>
        </w:rPr>
        <w:t xml:space="preserve">сборы </w:t>
      </w:r>
      <w:r w:rsidR="0017565A">
        <w:rPr>
          <w:rFonts w:eastAsia="Calibri" w:cs="Times New Roman"/>
          <w:b/>
          <w:bCs/>
          <w:i/>
          <w:iCs/>
          <w:szCs w:val="30"/>
        </w:rPr>
        <w:t xml:space="preserve">(юноши) и </w:t>
      </w:r>
      <w:r w:rsidR="00AD57FA" w:rsidRPr="0017565A">
        <w:rPr>
          <w:rFonts w:eastAsia="Calibri" w:cs="Times New Roman"/>
          <w:b/>
          <w:bCs/>
          <w:i/>
          <w:iCs/>
          <w:szCs w:val="30"/>
        </w:rPr>
        <w:t>медицинская практика</w:t>
      </w:r>
      <w:r w:rsidR="0017565A">
        <w:rPr>
          <w:rFonts w:eastAsia="Calibri" w:cs="Times New Roman"/>
          <w:b/>
          <w:bCs/>
          <w:i/>
          <w:iCs/>
          <w:szCs w:val="30"/>
        </w:rPr>
        <w:t xml:space="preserve"> (девушки)</w:t>
      </w:r>
      <w:r w:rsidR="0030665E" w:rsidRPr="0017565A">
        <w:rPr>
          <w:rFonts w:eastAsia="Calibri" w:cs="Times New Roman"/>
          <w:b/>
          <w:bCs/>
          <w:i/>
          <w:iCs/>
          <w:szCs w:val="30"/>
        </w:rPr>
        <w:t>.</w:t>
      </w:r>
    </w:p>
    <w:p w14:paraId="3243234C" w14:textId="2B896A72" w:rsidR="00081720" w:rsidRDefault="008A560A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lastRenderedPageBreak/>
        <w:t>У</w:t>
      </w:r>
      <w:r w:rsidR="00C10D1E" w:rsidRPr="00C10D1E">
        <w:rPr>
          <w:rFonts w:eastAsia="Calibri" w:cs="Times New Roman"/>
          <w:szCs w:val="30"/>
        </w:rPr>
        <w:t>чебные часы, отводимые на проведение учебно-полев</w:t>
      </w:r>
      <w:r w:rsidR="007475EC">
        <w:rPr>
          <w:rFonts w:eastAsia="Calibri" w:cs="Times New Roman"/>
          <w:szCs w:val="30"/>
        </w:rPr>
        <w:t>ых</w:t>
      </w:r>
      <w:r w:rsidR="00C10D1E" w:rsidRPr="00C10D1E">
        <w:rPr>
          <w:rFonts w:eastAsia="Calibri" w:cs="Times New Roman"/>
          <w:szCs w:val="30"/>
        </w:rPr>
        <w:t xml:space="preserve"> сбор</w:t>
      </w:r>
      <w:r w:rsidR="007475EC">
        <w:rPr>
          <w:rFonts w:eastAsia="Calibri" w:cs="Times New Roman"/>
          <w:szCs w:val="30"/>
        </w:rPr>
        <w:t>ов</w:t>
      </w:r>
      <w:r w:rsidR="00C10D1E" w:rsidRPr="00C10D1E">
        <w:rPr>
          <w:rFonts w:eastAsia="Calibri" w:cs="Times New Roman"/>
          <w:szCs w:val="30"/>
        </w:rPr>
        <w:t xml:space="preserve"> (</w:t>
      </w:r>
      <w:r w:rsidR="00AD57FA">
        <w:rPr>
          <w:rFonts w:eastAsia="Calibri" w:cs="Times New Roman"/>
          <w:szCs w:val="30"/>
        </w:rPr>
        <w:t>медицинск</w:t>
      </w:r>
      <w:r w:rsidR="00885298">
        <w:rPr>
          <w:rFonts w:eastAsia="Calibri" w:cs="Times New Roman"/>
          <w:szCs w:val="30"/>
        </w:rPr>
        <w:t>ой</w:t>
      </w:r>
      <w:r w:rsidR="00AD57FA">
        <w:rPr>
          <w:rFonts w:eastAsia="Calibri" w:cs="Times New Roman"/>
          <w:szCs w:val="30"/>
        </w:rPr>
        <w:t xml:space="preserve"> практик</w:t>
      </w:r>
      <w:r w:rsidR="00885298">
        <w:rPr>
          <w:rFonts w:eastAsia="Calibri" w:cs="Times New Roman"/>
          <w:szCs w:val="30"/>
        </w:rPr>
        <w:t>и</w:t>
      </w:r>
      <w:r w:rsidR="00C10D1E" w:rsidRPr="006A0B93">
        <w:rPr>
          <w:rFonts w:eastAsia="Calibri" w:cs="Times New Roman"/>
          <w:szCs w:val="30"/>
        </w:rPr>
        <w:t xml:space="preserve">), предусмотрены </w:t>
      </w:r>
      <w:r w:rsidR="00257EE8" w:rsidRPr="00257EE8">
        <w:rPr>
          <w:rFonts w:eastAsia="Calibri" w:cs="Times New Roman"/>
          <w:szCs w:val="30"/>
        </w:rPr>
        <w:t>Т</w:t>
      </w:r>
      <w:r w:rsidR="001A2A0D" w:rsidRPr="00257EE8">
        <w:rPr>
          <w:rFonts w:eastAsia="Calibri" w:cs="Times New Roman"/>
          <w:szCs w:val="30"/>
        </w:rPr>
        <w:t>иповым учебным</w:t>
      </w:r>
      <w:r w:rsidR="001A2A0D">
        <w:rPr>
          <w:rFonts w:eastAsia="Calibri" w:cs="Times New Roman"/>
          <w:szCs w:val="30"/>
        </w:rPr>
        <w:t xml:space="preserve"> планом общего среднего образования</w:t>
      </w:r>
      <w:r w:rsidR="00BE2D39" w:rsidRPr="006A0B93">
        <w:rPr>
          <w:rFonts w:eastAsia="Calibri" w:cs="Times New Roman"/>
          <w:szCs w:val="30"/>
        </w:rPr>
        <w:t>. По</w:t>
      </w:r>
      <w:r w:rsidR="00C10D1E" w:rsidRPr="006A0B93">
        <w:rPr>
          <w:rFonts w:eastAsia="Calibri" w:cs="Times New Roman"/>
          <w:szCs w:val="30"/>
        </w:rPr>
        <w:t xml:space="preserve">рядок проведения </w:t>
      </w:r>
      <w:r w:rsidR="006A0B93" w:rsidRPr="00C10D1E">
        <w:rPr>
          <w:rFonts w:eastAsia="Calibri" w:cs="Times New Roman"/>
          <w:szCs w:val="30"/>
        </w:rPr>
        <w:t>учебно-полев</w:t>
      </w:r>
      <w:r w:rsidR="006A0B93">
        <w:rPr>
          <w:rFonts w:eastAsia="Calibri" w:cs="Times New Roman"/>
          <w:szCs w:val="30"/>
        </w:rPr>
        <w:t>ых</w:t>
      </w:r>
      <w:r w:rsidR="006A0B93"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="006A0B93" w:rsidRPr="00C10D1E">
        <w:rPr>
          <w:rFonts w:eastAsia="Calibri" w:cs="Times New Roman"/>
          <w:szCs w:val="30"/>
        </w:rPr>
        <w:t xml:space="preserve"> (</w:t>
      </w:r>
      <w:r w:rsidR="00885298">
        <w:rPr>
          <w:rFonts w:eastAsia="Calibri" w:cs="Times New Roman"/>
          <w:szCs w:val="30"/>
        </w:rPr>
        <w:t>медицинской практики</w:t>
      </w:r>
      <w:r w:rsidR="006A0B93" w:rsidRPr="006A0B93">
        <w:rPr>
          <w:rFonts w:eastAsia="Calibri" w:cs="Times New Roman"/>
          <w:szCs w:val="30"/>
        </w:rPr>
        <w:t>)</w:t>
      </w:r>
      <w:r w:rsidR="006A0B93">
        <w:rPr>
          <w:rFonts w:eastAsia="Calibri" w:cs="Times New Roman"/>
          <w:szCs w:val="30"/>
        </w:rPr>
        <w:t xml:space="preserve"> </w:t>
      </w:r>
      <w:r w:rsidR="00C10D1E" w:rsidRPr="00C10D1E">
        <w:rPr>
          <w:rFonts w:eastAsia="Calibri" w:cs="Times New Roman"/>
          <w:szCs w:val="30"/>
        </w:rPr>
        <w:t>определяется отдел</w:t>
      </w:r>
      <w:r w:rsidR="001A2A0D">
        <w:rPr>
          <w:rFonts w:eastAsia="Calibri" w:cs="Times New Roman"/>
          <w:szCs w:val="30"/>
        </w:rPr>
        <w:t>а</w:t>
      </w:r>
      <w:r w:rsidR="00C10D1E" w:rsidRPr="00C10D1E">
        <w:rPr>
          <w:rFonts w:eastAsia="Calibri" w:cs="Times New Roman"/>
          <w:szCs w:val="30"/>
        </w:rPr>
        <w:t>ми (управлениями) образования местных исполнительных и распорядительных органов по согласованию с</w:t>
      </w:r>
      <w:r w:rsidR="00562803">
        <w:rPr>
          <w:rFonts w:eastAsia="Calibri" w:cs="Times New Roman"/>
          <w:szCs w:val="30"/>
        </w:rPr>
        <w:t> </w:t>
      </w:r>
      <w:r w:rsidR="00C10D1E" w:rsidRPr="00C10D1E">
        <w:rPr>
          <w:rFonts w:eastAsia="Calibri" w:cs="Times New Roman"/>
          <w:szCs w:val="30"/>
        </w:rPr>
        <w:t>районным</w:t>
      </w:r>
      <w:r w:rsidR="001A2A0D">
        <w:rPr>
          <w:rFonts w:eastAsia="Calibri" w:cs="Times New Roman"/>
          <w:szCs w:val="30"/>
        </w:rPr>
        <w:t>и</w:t>
      </w:r>
      <w:r w:rsidR="00C10D1E" w:rsidRPr="00C10D1E">
        <w:rPr>
          <w:rFonts w:eastAsia="Calibri" w:cs="Times New Roman"/>
          <w:szCs w:val="30"/>
        </w:rPr>
        <w:t xml:space="preserve"> (городским</w:t>
      </w:r>
      <w:r w:rsidR="001A2A0D">
        <w:rPr>
          <w:rFonts w:eastAsia="Calibri" w:cs="Times New Roman"/>
          <w:szCs w:val="30"/>
        </w:rPr>
        <w:t>и</w:t>
      </w:r>
      <w:r w:rsidR="00C10D1E" w:rsidRPr="00C10D1E">
        <w:rPr>
          <w:rFonts w:eastAsia="Calibri" w:cs="Times New Roman"/>
          <w:szCs w:val="30"/>
        </w:rPr>
        <w:t>) военным</w:t>
      </w:r>
      <w:r w:rsidR="001A2A0D">
        <w:rPr>
          <w:rFonts w:eastAsia="Calibri" w:cs="Times New Roman"/>
          <w:szCs w:val="30"/>
        </w:rPr>
        <w:t>и</w:t>
      </w:r>
      <w:r w:rsidR="00C10D1E" w:rsidRPr="00C10D1E">
        <w:rPr>
          <w:rFonts w:eastAsia="Calibri" w:cs="Times New Roman"/>
          <w:szCs w:val="30"/>
        </w:rPr>
        <w:t xml:space="preserve"> комиссариат</w:t>
      </w:r>
      <w:r w:rsidR="001A2A0D">
        <w:rPr>
          <w:rFonts w:eastAsia="Calibri" w:cs="Times New Roman"/>
          <w:szCs w:val="30"/>
        </w:rPr>
        <w:t>ами</w:t>
      </w:r>
      <w:r w:rsidR="00C10D1E" w:rsidRPr="00C10D1E">
        <w:rPr>
          <w:rFonts w:eastAsia="Calibri" w:cs="Times New Roman"/>
          <w:szCs w:val="30"/>
        </w:rPr>
        <w:t xml:space="preserve">, начальниками военных гарнизонов и командирами воинских частей, </w:t>
      </w:r>
      <w:r w:rsidR="001A2A0D">
        <w:rPr>
          <w:rFonts w:eastAsia="Calibri" w:cs="Times New Roman"/>
          <w:szCs w:val="30"/>
        </w:rPr>
        <w:t>руководителями</w:t>
      </w:r>
      <w:r w:rsidR="00C10D1E" w:rsidRPr="00C10D1E">
        <w:rPr>
          <w:rFonts w:eastAsia="Calibri" w:cs="Times New Roman"/>
          <w:szCs w:val="30"/>
        </w:rPr>
        <w:t xml:space="preserve"> организаций </w:t>
      </w:r>
      <w:r w:rsidR="0017565A">
        <w:rPr>
          <w:rFonts w:eastAsia="Calibri" w:cs="Times New Roman"/>
          <w:szCs w:val="30"/>
        </w:rPr>
        <w:t>здравоохранения</w:t>
      </w:r>
      <w:r w:rsidR="00C10D1E" w:rsidRPr="00C10D1E">
        <w:rPr>
          <w:rFonts w:eastAsia="Calibri" w:cs="Times New Roman"/>
          <w:szCs w:val="30"/>
        </w:rPr>
        <w:t xml:space="preserve">. </w:t>
      </w:r>
    </w:p>
    <w:p w14:paraId="027CA317" w14:textId="54ADF978" w:rsidR="00344013" w:rsidRDefault="001A2A0D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О</w:t>
      </w:r>
      <w:r w:rsidR="00C10D1E" w:rsidRPr="00C10D1E">
        <w:rPr>
          <w:rFonts w:eastAsia="Calibri" w:cs="Times New Roman"/>
          <w:szCs w:val="30"/>
        </w:rPr>
        <w:t>рганизация учебно-полев</w:t>
      </w:r>
      <w:r w:rsidR="006A0B93">
        <w:rPr>
          <w:rFonts w:eastAsia="Calibri" w:cs="Times New Roman"/>
          <w:szCs w:val="30"/>
        </w:rPr>
        <w:t>ых</w:t>
      </w:r>
      <w:r w:rsidR="00C10D1E"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="00C10D1E" w:rsidRPr="00C10D1E">
        <w:rPr>
          <w:rFonts w:eastAsia="Calibri" w:cs="Times New Roman"/>
          <w:szCs w:val="30"/>
        </w:rPr>
        <w:t xml:space="preserve"> на базе оздоровительных оборонно-спортивных и военно-патриотических лагерей с привлечением дополнительных денежных средств законных представителей обучающихся допускается только с их согласия. </w:t>
      </w:r>
    </w:p>
    <w:p w14:paraId="028948D4" w14:textId="2727807F" w:rsidR="00C10D1E" w:rsidRP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>В отдельных случаях допускается перенос сроков прохождения учебно-полев</w:t>
      </w:r>
      <w:r w:rsidR="006A0B93">
        <w:rPr>
          <w:rFonts w:eastAsia="Calibri" w:cs="Times New Roman"/>
          <w:szCs w:val="30"/>
        </w:rPr>
        <w:t>ых</w:t>
      </w:r>
      <w:r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Pr="00C10D1E">
        <w:rPr>
          <w:rFonts w:eastAsia="Calibri" w:cs="Times New Roman"/>
          <w:szCs w:val="30"/>
        </w:rPr>
        <w:t xml:space="preserve"> (</w:t>
      </w:r>
      <w:r w:rsidR="00885298">
        <w:rPr>
          <w:rFonts w:eastAsia="Calibri" w:cs="Times New Roman"/>
          <w:szCs w:val="30"/>
        </w:rPr>
        <w:t>медицинской практики</w:t>
      </w:r>
      <w:r w:rsidRPr="00C10D1E">
        <w:rPr>
          <w:rFonts w:eastAsia="Calibri" w:cs="Times New Roman"/>
          <w:szCs w:val="30"/>
        </w:rPr>
        <w:t>) учащим</w:t>
      </w:r>
      <w:r w:rsidR="00816266">
        <w:rPr>
          <w:rFonts w:eastAsia="Calibri" w:cs="Times New Roman"/>
          <w:szCs w:val="30"/>
        </w:rPr>
        <w:t>и</w:t>
      </w:r>
      <w:r w:rsidRPr="00C10D1E">
        <w:rPr>
          <w:rFonts w:eastAsia="Calibri" w:cs="Times New Roman"/>
          <w:szCs w:val="30"/>
        </w:rPr>
        <w:t>ся. Руководитель учебно-полев</w:t>
      </w:r>
      <w:r w:rsidR="006A0B93">
        <w:rPr>
          <w:rFonts w:eastAsia="Calibri" w:cs="Times New Roman"/>
          <w:szCs w:val="30"/>
        </w:rPr>
        <w:t>ых</w:t>
      </w:r>
      <w:r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Pr="00C10D1E">
        <w:rPr>
          <w:rFonts w:eastAsia="Calibri" w:cs="Times New Roman"/>
          <w:szCs w:val="30"/>
        </w:rPr>
        <w:t xml:space="preserve"> должен учитывать состояние здоровья учащихся, имеющих заболевания.</w:t>
      </w:r>
    </w:p>
    <w:p w14:paraId="314848C9" w14:textId="77777777" w:rsidR="00081720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 xml:space="preserve">Темы занятий </w:t>
      </w:r>
      <w:r w:rsidR="006A0B93" w:rsidRPr="00C10D1E">
        <w:rPr>
          <w:rFonts w:eastAsia="Calibri" w:cs="Times New Roman"/>
          <w:szCs w:val="30"/>
        </w:rPr>
        <w:t>учебно-полев</w:t>
      </w:r>
      <w:r w:rsidR="006A0B93">
        <w:rPr>
          <w:rFonts w:eastAsia="Calibri" w:cs="Times New Roman"/>
          <w:szCs w:val="30"/>
        </w:rPr>
        <w:t>ых</w:t>
      </w:r>
      <w:r w:rsidR="006A0B93"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="006A0B93" w:rsidRPr="00C10D1E">
        <w:rPr>
          <w:rFonts w:eastAsia="Calibri" w:cs="Times New Roman"/>
          <w:szCs w:val="30"/>
        </w:rPr>
        <w:t xml:space="preserve"> </w:t>
      </w:r>
      <w:r w:rsidRPr="00C10D1E">
        <w:rPr>
          <w:rFonts w:eastAsia="Calibri" w:cs="Times New Roman"/>
          <w:szCs w:val="30"/>
        </w:rPr>
        <w:t>(</w:t>
      </w:r>
      <w:r w:rsidR="00885298">
        <w:rPr>
          <w:rFonts w:eastAsia="Calibri" w:cs="Times New Roman"/>
          <w:szCs w:val="30"/>
        </w:rPr>
        <w:t>медицинской практики</w:t>
      </w:r>
      <w:r w:rsidRPr="00C10D1E">
        <w:rPr>
          <w:rFonts w:eastAsia="Calibri" w:cs="Times New Roman"/>
          <w:szCs w:val="30"/>
        </w:rPr>
        <w:t xml:space="preserve">) записываются в классный журнал. По итогам </w:t>
      </w:r>
      <w:r w:rsidR="006A0B93" w:rsidRPr="00C10D1E">
        <w:rPr>
          <w:rFonts w:eastAsia="Calibri" w:cs="Times New Roman"/>
          <w:szCs w:val="30"/>
        </w:rPr>
        <w:t>учебно-полев</w:t>
      </w:r>
      <w:r w:rsidR="006A0B93">
        <w:rPr>
          <w:rFonts w:eastAsia="Calibri" w:cs="Times New Roman"/>
          <w:szCs w:val="30"/>
        </w:rPr>
        <w:t>ых</w:t>
      </w:r>
      <w:r w:rsidR="006A0B93"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="006A0B93" w:rsidRPr="00C10D1E">
        <w:rPr>
          <w:rFonts w:eastAsia="Calibri" w:cs="Times New Roman"/>
          <w:szCs w:val="30"/>
        </w:rPr>
        <w:t xml:space="preserve"> (</w:t>
      </w:r>
      <w:r w:rsidR="00885298">
        <w:rPr>
          <w:rFonts w:eastAsia="Calibri" w:cs="Times New Roman"/>
          <w:szCs w:val="30"/>
        </w:rPr>
        <w:t>медицинской практики</w:t>
      </w:r>
      <w:r w:rsidR="006A0B93" w:rsidRPr="00C10D1E">
        <w:rPr>
          <w:rFonts w:eastAsia="Calibri" w:cs="Times New Roman"/>
          <w:szCs w:val="30"/>
        </w:rPr>
        <w:t>)</w:t>
      </w:r>
      <w:r w:rsidRPr="00C10D1E">
        <w:rPr>
          <w:rFonts w:eastAsia="Calibri" w:cs="Times New Roman"/>
          <w:szCs w:val="30"/>
        </w:rPr>
        <w:t xml:space="preserve"> учащимся выставляются отметки в классный журнал. </w:t>
      </w:r>
    </w:p>
    <w:p w14:paraId="67BBAB95" w14:textId="3D1D18D7" w:rsidR="00C10D1E" w:rsidRDefault="00C10D1E" w:rsidP="00C10D1E">
      <w:pPr>
        <w:ind w:firstLine="709"/>
        <w:contextualSpacing/>
        <w:rPr>
          <w:rFonts w:eastAsia="Calibri" w:cs="Times New Roman"/>
          <w:szCs w:val="30"/>
        </w:rPr>
      </w:pPr>
      <w:r w:rsidRPr="00C10D1E">
        <w:rPr>
          <w:rFonts w:eastAsia="Calibri" w:cs="Times New Roman"/>
          <w:szCs w:val="30"/>
        </w:rPr>
        <w:t>Годовая отметка по учебному предмету «Допризывная и медицинская подготовка» в X классе выставляется с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 xml:space="preserve">учетом отметки за </w:t>
      </w:r>
      <w:r w:rsidR="006A0B93" w:rsidRPr="00C10D1E">
        <w:rPr>
          <w:rFonts w:eastAsia="Calibri" w:cs="Times New Roman"/>
          <w:szCs w:val="30"/>
        </w:rPr>
        <w:t>учебно-полев</w:t>
      </w:r>
      <w:r w:rsidR="006A0B93">
        <w:rPr>
          <w:rFonts w:eastAsia="Calibri" w:cs="Times New Roman"/>
          <w:szCs w:val="30"/>
        </w:rPr>
        <w:t>ы</w:t>
      </w:r>
      <w:r w:rsidR="00E84C74">
        <w:rPr>
          <w:rFonts w:eastAsia="Calibri" w:cs="Times New Roman"/>
          <w:szCs w:val="30"/>
        </w:rPr>
        <w:t>е</w:t>
      </w:r>
      <w:r w:rsidR="006A0B93" w:rsidRPr="00C10D1E">
        <w:rPr>
          <w:rFonts w:eastAsia="Calibri" w:cs="Times New Roman"/>
          <w:szCs w:val="30"/>
        </w:rPr>
        <w:t xml:space="preserve"> сбор</w:t>
      </w:r>
      <w:r w:rsidR="00E84C74">
        <w:rPr>
          <w:rFonts w:eastAsia="Calibri" w:cs="Times New Roman"/>
          <w:szCs w:val="30"/>
        </w:rPr>
        <w:t>ы</w:t>
      </w:r>
      <w:r w:rsidR="006A0B93" w:rsidRPr="00C10D1E">
        <w:rPr>
          <w:rFonts w:eastAsia="Calibri" w:cs="Times New Roman"/>
          <w:szCs w:val="30"/>
        </w:rPr>
        <w:t xml:space="preserve"> (</w:t>
      </w:r>
      <w:r w:rsidR="00885298">
        <w:rPr>
          <w:rFonts w:eastAsia="Calibri" w:cs="Times New Roman"/>
          <w:szCs w:val="30"/>
        </w:rPr>
        <w:t>медицинск</w:t>
      </w:r>
      <w:r w:rsidR="00595476">
        <w:rPr>
          <w:rFonts w:eastAsia="Calibri" w:cs="Times New Roman"/>
          <w:szCs w:val="30"/>
        </w:rPr>
        <w:t>ую</w:t>
      </w:r>
      <w:r w:rsidR="00885298">
        <w:rPr>
          <w:rFonts w:eastAsia="Calibri" w:cs="Times New Roman"/>
          <w:szCs w:val="30"/>
        </w:rPr>
        <w:t xml:space="preserve"> практик</w:t>
      </w:r>
      <w:r w:rsidR="00595476">
        <w:rPr>
          <w:rFonts w:eastAsia="Calibri" w:cs="Times New Roman"/>
          <w:szCs w:val="30"/>
        </w:rPr>
        <w:t>у</w:t>
      </w:r>
      <w:r w:rsidR="006A0B93" w:rsidRPr="00C10D1E">
        <w:rPr>
          <w:rFonts w:eastAsia="Calibri" w:cs="Times New Roman"/>
          <w:szCs w:val="30"/>
        </w:rPr>
        <w:t>)</w:t>
      </w:r>
      <w:r w:rsidRPr="00C10D1E">
        <w:rPr>
          <w:rFonts w:eastAsia="Calibri" w:cs="Times New Roman"/>
          <w:szCs w:val="30"/>
        </w:rPr>
        <w:t xml:space="preserve">. Решение о переводе учащихся в XI класс принимается педагогическим советом по завершении </w:t>
      </w:r>
      <w:r w:rsidR="006A0B93" w:rsidRPr="00C10D1E">
        <w:rPr>
          <w:rFonts w:eastAsia="Calibri" w:cs="Times New Roman"/>
          <w:szCs w:val="30"/>
        </w:rPr>
        <w:t>учебно-полев</w:t>
      </w:r>
      <w:r w:rsidR="006A0B93">
        <w:rPr>
          <w:rFonts w:eastAsia="Calibri" w:cs="Times New Roman"/>
          <w:szCs w:val="30"/>
        </w:rPr>
        <w:t>ых</w:t>
      </w:r>
      <w:r w:rsidR="006A0B93" w:rsidRPr="00C10D1E">
        <w:rPr>
          <w:rFonts w:eastAsia="Calibri" w:cs="Times New Roman"/>
          <w:szCs w:val="30"/>
        </w:rPr>
        <w:t xml:space="preserve"> сбор</w:t>
      </w:r>
      <w:r w:rsidR="006A0B93">
        <w:rPr>
          <w:rFonts w:eastAsia="Calibri" w:cs="Times New Roman"/>
          <w:szCs w:val="30"/>
        </w:rPr>
        <w:t>ов</w:t>
      </w:r>
      <w:r w:rsidR="006A0B93" w:rsidRPr="00C10D1E">
        <w:rPr>
          <w:rFonts w:eastAsia="Calibri" w:cs="Times New Roman"/>
          <w:szCs w:val="30"/>
        </w:rPr>
        <w:t xml:space="preserve"> (</w:t>
      </w:r>
      <w:r w:rsidR="00885298">
        <w:rPr>
          <w:rFonts w:eastAsia="Calibri" w:cs="Times New Roman"/>
          <w:szCs w:val="30"/>
        </w:rPr>
        <w:t>медицинской практики</w:t>
      </w:r>
      <w:r w:rsidR="006A0B93" w:rsidRPr="00C10D1E">
        <w:rPr>
          <w:rFonts w:eastAsia="Calibri" w:cs="Times New Roman"/>
          <w:szCs w:val="30"/>
        </w:rPr>
        <w:t>)</w:t>
      </w:r>
      <w:r w:rsidRPr="00C10D1E">
        <w:rPr>
          <w:rFonts w:eastAsia="Calibri" w:cs="Times New Roman"/>
          <w:szCs w:val="30"/>
        </w:rPr>
        <w:t xml:space="preserve"> и </w:t>
      </w:r>
      <w:r w:rsidR="009E0F2F">
        <w:rPr>
          <w:rFonts w:eastAsia="Calibri" w:cs="Times New Roman"/>
          <w:szCs w:val="30"/>
        </w:rPr>
        <w:t xml:space="preserve">после </w:t>
      </w:r>
      <w:r w:rsidRPr="00C10D1E">
        <w:rPr>
          <w:rFonts w:eastAsia="Calibri" w:cs="Times New Roman"/>
          <w:szCs w:val="30"/>
        </w:rPr>
        <w:t>выставлени</w:t>
      </w:r>
      <w:r w:rsidR="009E0F2F">
        <w:rPr>
          <w:rFonts w:eastAsia="Calibri" w:cs="Times New Roman"/>
          <w:szCs w:val="30"/>
        </w:rPr>
        <w:t>я</w:t>
      </w:r>
      <w:r w:rsidRPr="00C10D1E">
        <w:rPr>
          <w:rFonts w:eastAsia="Calibri" w:cs="Times New Roman"/>
          <w:szCs w:val="30"/>
        </w:rPr>
        <w:t xml:space="preserve"> годовой отметки по</w:t>
      </w:r>
      <w:r w:rsidR="00562803">
        <w:rPr>
          <w:rFonts w:eastAsia="Calibri" w:cs="Times New Roman"/>
          <w:szCs w:val="30"/>
        </w:rPr>
        <w:t> </w:t>
      </w:r>
      <w:r w:rsidRPr="00C10D1E">
        <w:rPr>
          <w:rFonts w:eastAsia="Calibri" w:cs="Times New Roman"/>
          <w:szCs w:val="30"/>
        </w:rPr>
        <w:t>учебному предмету «Допризывная и медицинская подготовка».</w:t>
      </w:r>
    </w:p>
    <w:p w14:paraId="068C07BF" w14:textId="0FB0617E" w:rsidR="00C10D1E" w:rsidRPr="000E3AF9" w:rsidRDefault="009B3C76" w:rsidP="000E3AF9">
      <w:pPr>
        <w:ind w:left="709"/>
        <w:rPr>
          <w:rFonts w:eastAsia="Calibri" w:cs="Times New Roman"/>
          <w:b/>
          <w:szCs w:val="30"/>
          <w:u w:val="single"/>
        </w:rPr>
      </w:pPr>
      <w:r>
        <w:rPr>
          <w:rFonts w:eastAsia="Calibri" w:cs="Times New Roman"/>
          <w:b/>
          <w:szCs w:val="30"/>
          <w:u w:val="single"/>
        </w:rPr>
        <w:t>5</w:t>
      </w:r>
      <w:r w:rsidR="000E3AF9" w:rsidRPr="000E3AF9">
        <w:rPr>
          <w:rFonts w:eastAsia="Calibri" w:cs="Times New Roman"/>
          <w:b/>
          <w:szCs w:val="30"/>
          <w:u w:val="single"/>
        </w:rPr>
        <w:t xml:space="preserve">. </w:t>
      </w:r>
      <w:r w:rsidR="00C10D1E" w:rsidRPr="000E3AF9">
        <w:rPr>
          <w:rFonts w:eastAsia="Calibri" w:cs="Times New Roman"/>
          <w:b/>
          <w:szCs w:val="30"/>
          <w:u w:val="single"/>
        </w:rPr>
        <w:t>Дополнительные ресурсы</w:t>
      </w:r>
    </w:p>
    <w:p w14:paraId="204ED76F" w14:textId="78BB6CA0" w:rsidR="00081720" w:rsidRDefault="00402212" w:rsidP="00C10D1E">
      <w:pPr>
        <w:ind w:firstLine="709"/>
        <w:contextualSpacing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Д</w:t>
      </w:r>
      <w:r w:rsidR="00C10D1E">
        <w:rPr>
          <w:rFonts w:eastAsia="Calibri" w:cs="Times New Roman"/>
          <w:szCs w:val="30"/>
        </w:rPr>
        <w:t xml:space="preserve">ля подготовки к </w:t>
      </w:r>
      <w:r w:rsidR="003E4CC4">
        <w:rPr>
          <w:rFonts w:eastAsia="Calibri" w:cs="Times New Roman"/>
          <w:szCs w:val="30"/>
        </w:rPr>
        <w:t xml:space="preserve">учебным </w:t>
      </w:r>
      <w:r w:rsidR="00C10D1E">
        <w:rPr>
          <w:rFonts w:eastAsia="Calibri" w:cs="Times New Roman"/>
          <w:szCs w:val="30"/>
        </w:rPr>
        <w:t xml:space="preserve">занятиям </w:t>
      </w:r>
      <w:r w:rsidR="0017565A">
        <w:rPr>
          <w:rFonts w:eastAsia="Calibri" w:cs="Times New Roman"/>
          <w:szCs w:val="30"/>
        </w:rPr>
        <w:t>рекомендуется</w:t>
      </w:r>
      <w:r w:rsidR="00C10D1E">
        <w:rPr>
          <w:rFonts w:eastAsia="Calibri" w:cs="Times New Roman"/>
          <w:szCs w:val="30"/>
        </w:rPr>
        <w:t xml:space="preserve"> </w:t>
      </w:r>
      <w:r>
        <w:rPr>
          <w:rFonts w:eastAsia="Calibri" w:cs="Times New Roman"/>
          <w:szCs w:val="30"/>
        </w:rPr>
        <w:t>использовать</w:t>
      </w:r>
      <w:r w:rsidR="00081720">
        <w:rPr>
          <w:rFonts w:eastAsia="Calibri" w:cs="Times New Roman"/>
          <w:szCs w:val="30"/>
        </w:rPr>
        <w:t>:</w:t>
      </w:r>
    </w:p>
    <w:p w14:paraId="3A2736BE" w14:textId="7ED00195" w:rsidR="00402212" w:rsidRDefault="00402212" w:rsidP="00C10D1E">
      <w:pPr>
        <w:ind w:firstLine="709"/>
        <w:contextualSpacing/>
        <w:rPr>
          <w:rFonts w:eastAsia="Calibri" w:cs="Times New Roman"/>
          <w:szCs w:val="30"/>
        </w:rPr>
      </w:pPr>
      <w:r w:rsidRPr="005E5513">
        <w:rPr>
          <w:rFonts w:eastAsia="Calibri" w:cs="Times New Roman"/>
          <w:szCs w:val="30"/>
        </w:rPr>
        <w:t>един</w:t>
      </w:r>
      <w:r w:rsidR="00081720">
        <w:rPr>
          <w:rFonts w:eastAsia="Calibri" w:cs="Times New Roman"/>
          <w:szCs w:val="30"/>
        </w:rPr>
        <w:t>ый</w:t>
      </w:r>
      <w:r w:rsidRPr="005E5513">
        <w:rPr>
          <w:rFonts w:eastAsia="Calibri" w:cs="Times New Roman"/>
          <w:szCs w:val="30"/>
        </w:rPr>
        <w:t xml:space="preserve"> информационно-образовательн</w:t>
      </w:r>
      <w:r w:rsidR="00081720">
        <w:rPr>
          <w:rFonts w:eastAsia="Calibri" w:cs="Times New Roman"/>
          <w:szCs w:val="30"/>
        </w:rPr>
        <w:t>ый</w:t>
      </w:r>
      <w:r>
        <w:rPr>
          <w:rFonts w:eastAsia="Calibri" w:cs="Times New Roman"/>
          <w:szCs w:val="30"/>
        </w:rPr>
        <w:t xml:space="preserve"> ресурс</w:t>
      </w:r>
      <w:r w:rsidR="00A4528B">
        <w:rPr>
          <w:rFonts w:eastAsia="Calibri" w:cs="Times New Roman"/>
          <w:szCs w:val="30"/>
        </w:rPr>
        <w:t>:</w:t>
      </w:r>
      <w:r>
        <w:rPr>
          <w:rFonts w:eastAsia="Calibri" w:cs="Times New Roman"/>
          <w:szCs w:val="30"/>
        </w:rPr>
        <w:t xml:space="preserve"> </w:t>
      </w:r>
      <w:hyperlink r:id="rId21" w:history="1">
        <w:r w:rsidR="005E5513" w:rsidRPr="005C0BF4">
          <w:rPr>
            <w:rStyle w:val="a3"/>
            <w:rFonts w:eastAsia="Calibri" w:cs="Times New Roman"/>
            <w:i/>
            <w:color w:val="0070C0"/>
            <w:szCs w:val="30"/>
          </w:rPr>
          <w:t>https://eior.by</w:t>
        </w:r>
      </w:hyperlink>
      <w:r w:rsidR="00435247">
        <w:rPr>
          <w:rFonts w:eastAsia="Calibri" w:cs="Times New Roman"/>
          <w:szCs w:val="30"/>
        </w:rPr>
        <w:t>;</w:t>
      </w:r>
    </w:p>
    <w:p w14:paraId="07FFA006" w14:textId="14F6A3D5" w:rsidR="00EE18ED" w:rsidRPr="00EE18ED" w:rsidRDefault="00081720" w:rsidP="00C10D1E">
      <w:pPr>
        <w:ind w:firstLine="709"/>
        <w:contextualSpacing/>
        <w:rPr>
          <w:rFonts w:eastAsia="Calibri" w:cs="Times New Roman"/>
          <w:i/>
          <w:iCs/>
          <w:szCs w:val="30"/>
        </w:rPr>
      </w:pPr>
      <w:r>
        <w:rPr>
          <w:rFonts w:eastAsia="Calibri" w:cs="Times New Roman"/>
          <w:szCs w:val="30"/>
        </w:rPr>
        <w:t>в</w:t>
      </w:r>
      <w:r w:rsidR="00EE18ED">
        <w:rPr>
          <w:rFonts w:eastAsia="Calibri" w:cs="Times New Roman"/>
          <w:szCs w:val="30"/>
        </w:rPr>
        <w:t xml:space="preserve">оенный информационный портал Министерства обороны Республики Беларусь: </w:t>
      </w:r>
      <w:hyperlink r:id="rId22" w:history="1">
        <w:r w:rsidR="00EE18ED" w:rsidRPr="005C0BF4">
          <w:rPr>
            <w:rStyle w:val="a3"/>
            <w:rFonts w:eastAsia="Calibri" w:cs="Times New Roman"/>
            <w:i/>
            <w:iCs/>
            <w:color w:val="0070C0"/>
            <w:szCs w:val="30"/>
          </w:rPr>
          <w:t>https://www.mil.by/ru/</w:t>
        </w:r>
      </w:hyperlink>
      <w:r w:rsidR="00435247">
        <w:rPr>
          <w:rFonts w:eastAsia="Calibri" w:cs="Times New Roman"/>
          <w:i/>
          <w:iCs/>
          <w:color w:val="0070C0"/>
          <w:szCs w:val="30"/>
        </w:rPr>
        <w:t>.</w:t>
      </w:r>
    </w:p>
    <w:p w14:paraId="3080C9A7" w14:textId="20126544" w:rsidR="007477F2" w:rsidRDefault="009B3C76" w:rsidP="007477F2">
      <w:pPr>
        <w:ind w:firstLine="709"/>
        <w:rPr>
          <w:rFonts w:eastAsia="Calibri" w:cs="Times New Roman"/>
          <w:b/>
          <w:color w:val="auto"/>
          <w:szCs w:val="30"/>
          <w:u w:val="single"/>
        </w:rPr>
      </w:pPr>
      <w:r>
        <w:rPr>
          <w:rFonts w:eastAsia="Calibri" w:cs="Times New Roman"/>
          <w:b/>
          <w:color w:val="auto"/>
          <w:szCs w:val="30"/>
          <w:u w:val="single"/>
        </w:rPr>
        <w:t>6</w:t>
      </w:r>
      <w:r w:rsidR="007477F2" w:rsidRPr="00BC1BFF">
        <w:rPr>
          <w:rFonts w:eastAsia="Calibri" w:cs="Times New Roman"/>
          <w:b/>
          <w:color w:val="auto"/>
          <w:szCs w:val="30"/>
          <w:u w:val="single"/>
        </w:rPr>
        <w:t>. Организация методической работы</w:t>
      </w:r>
    </w:p>
    <w:p w14:paraId="7AB4040A" w14:textId="4597C376" w:rsidR="00451BE2" w:rsidRDefault="00451BE2" w:rsidP="00451BE2">
      <w:pPr>
        <w:ind w:firstLine="708"/>
        <w:rPr>
          <w:rFonts w:cs="Times New Roman"/>
          <w:color w:val="000000"/>
          <w:szCs w:val="30"/>
        </w:rPr>
      </w:pPr>
      <w:r w:rsidRPr="00531603">
        <w:rPr>
          <w:rFonts w:eastAsia="Calibri" w:cs="Times New Roman"/>
          <w:szCs w:val="30"/>
          <w:lang w:eastAsia="ru-RU"/>
        </w:rPr>
        <w:t>В</w:t>
      </w:r>
      <w:r w:rsidRPr="00531603">
        <w:rPr>
          <w:rFonts w:eastAsia="Calibri" w:cs="Times New Roman"/>
          <w:szCs w:val="30"/>
          <w:lang w:val="be-BY" w:eastAsia="ru-RU"/>
        </w:rPr>
        <w:t xml:space="preserve"> </w:t>
      </w:r>
      <w:r w:rsidRPr="00531603">
        <w:rPr>
          <w:rFonts w:eastAsia="Calibri" w:cs="Times New Roman"/>
          <w:color w:val="000000"/>
          <w:szCs w:val="30"/>
          <w:lang w:val="be-BY"/>
        </w:rPr>
        <w:t>202</w:t>
      </w:r>
      <w:r>
        <w:rPr>
          <w:rFonts w:eastAsia="Calibri" w:cs="Times New Roman"/>
          <w:color w:val="000000"/>
          <w:szCs w:val="30"/>
          <w:lang w:val="be-BY"/>
        </w:rPr>
        <w:t>4</w:t>
      </w:r>
      <w:r w:rsidRPr="00531603">
        <w:rPr>
          <w:rFonts w:eastAsia="Calibri" w:cs="Times New Roman"/>
          <w:color w:val="000000"/>
          <w:szCs w:val="30"/>
          <w:lang w:val="be-BY"/>
        </w:rPr>
        <w:t>/202</w:t>
      </w:r>
      <w:r>
        <w:rPr>
          <w:rFonts w:eastAsia="Calibri" w:cs="Times New Roman"/>
          <w:color w:val="000000"/>
          <w:szCs w:val="30"/>
          <w:lang w:val="be-BY"/>
        </w:rPr>
        <w:t>5</w:t>
      </w:r>
      <w:r w:rsidRPr="00531603">
        <w:rPr>
          <w:rFonts w:eastAsia="Calibri" w:cs="Times New Roman"/>
          <w:b/>
          <w:color w:val="000000"/>
          <w:szCs w:val="30"/>
          <w:lang w:val="be-BY"/>
        </w:rPr>
        <w:t xml:space="preserve"> </w:t>
      </w:r>
      <w:r w:rsidRPr="00531603">
        <w:rPr>
          <w:rFonts w:eastAsia="Calibri" w:cs="Times New Roman"/>
          <w:szCs w:val="30"/>
          <w:lang w:val="be-BY" w:eastAsia="ru-RU"/>
        </w:rPr>
        <w:t xml:space="preserve">учебном году </w:t>
      </w:r>
      <w:r w:rsidRPr="00A60B2E">
        <w:rPr>
          <w:rFonts w:eastAsia="Calibri" w:cs="Times New Roman"/>
          <w:color w:val="000000"/>
          <w:szCs w:val="30"/>
          <w:lang w:eastAsia="ru-RU"/>
        </w:rPr>
        <w:t xml:space="preserve">для организации деятельности методических формирований учителей, преподающих учебный предмет «Допризывная и медицинская подготовка», предлагается единая тема </w:t>
      </w:r>
      <w:r w:rsidRPr="00791C40">
        <w:rPr>
          <w:rFonts w:eastAsia="Calibri" w:cs="Times New Roman"/>
          <w:b/>
          <w:szCs w:val="30"/>
          <w:lang w:eastAsia="ru-RU"/>
        </w:rPr>
        <w:t>«</w:t>
      </w:r>
      <w:r w:rsidR="001C5F8C">
        <w:rPr>
          <w:rFonts w:eastAsia="Calibri" w:cs="Times New Roman"/>
          <w:b/>
          <w:szCs w:val="30"/>
          <w:lang w:eastAsia="ru-RU"/>
        </w:rPr>
        <w:t>Повышение</w:t>
      </w:r>
      <w:r w:rsidR="00813934" w:rsidRPr="00813934">
        <w:rPr>
          <w:rFonts w:eastAsia="Calibri" w:cs="Times New Roman"/>
          <w:b/>
          <w:szCs w:val="30"/>
          <w:lang w:eastAsia="ru-RU"/>
        </w:rPr>
        <w:t xml:space="preserve"> качества</w:t>
      </w:r>
      <w:r w:rsidR="001C5F8C">
        <w:rPr>
          <w:rFonts w:eastAsia="Calibri" w:cs="Times New Roman"/>
          <w:b/>
          <w:szCs w:val="30"/>
          <w:lang w:eastAsia="ru-RU"/>
        </w:rPr>
        <w:t xml:space="preserve"> образования</w:t>
      </w:r>
      <w:r w:rsidR="00813934" w:rsidRPr="00813934">
        <w:rPr>
          <w:rFonts w:eastAsia="Calibri" w:cs="Times New Roman"/>
          <w:b/>
          <w:szCs w:val="30"/>
          <w:lang w:eastAsia="ru-RU"/>
        </w:rPr>
        <w:t xml:space="preserve"> средствами учебного предмета</w:t>
      </w:r>
      <w:r w:rsidR="00813934">
        <w:rPr>
          <w:rFonts w:eastAsia="Calibri" w:cs="Times New Roman"/>
          <w:b/>
          <w:szCs w:val="30"/>
          <w:lang w:eastAsia="ru-RU"/>
        </w:rPr>
        <w:t xml:space="preserve"> </w:t>
      </w:r>
      <w:r w:rsidR="00813934" w:rsidRPr="00791C40">
        <w:rPr>
          <w:rFonts w:eastAsia="Calibri" w:cs="Times New Roman"/>
          <w:b/>
          <w:szCs w:val="30"/>
          <w:lang w:val="be-BY" w:eastAsia="ru-RU"/>
        </w:rPr>
        <w:t>“</w:t>
      </w:r>
      <w:r w:rsidR="00813934" w:rsidRPr="00791C40">
        <w:rPr>
          <w:rFonts w:eastAsia="Calibri" w:cs="Times New Roman"/>
          <w:b/>
          <w:szCs w:val="30"/>
          <w:lang w:eastAsia="ru-RU"/>
        </w:rPr>
        <w:t>Допризывная и медицинская подготовка</w:t>
      </w:r>
      <w:r w:rsidR="00813934" w:rsidRPr="00791C40">
        <w:rPr>
          <w:rFonts w:eastAsia="Calibri" w:cs="Times New Roman"/>
          <w:b/>
          <w:szCs w:val="30"/>
          <w:lang w:val="be-BY" w:eastAsia="ru-RU"/>
        </w:rPr>
        <w:t>”</w:t>
      </w:r>
      <w:r w:rsidR="00813934" w:rsidRPr="00813934">
        <w:rPr>
          <w:rFonts w:eastAsia="Calibri" w:cs="Times New Roman"/>
          <w:b/>
          <w:szCs w:val="30"/>
          <w:lang w:eastAsia="ru-RU"/>
        </w:rPr>
        <w:t>, в том числе в контексте формирования функциональной грамотности учащихся</w:t>
      </w:r>
      <w:r w:rsidRPr="00791C40">
        <w:rPr>
          <w:rFonts w:eastAsia="Calibri" w:cs="Times New Roman"/>
          <w:b/>
          <w:szCs w:val="30"/>
          <w:lang w:eastAsia="ru-RU"/>
        </w:rPr>
        <w:t>»</w:t>
      </w:r>
      <w:r w:rsidRPr="00791C40">
        <w:rPr>
          <w:rFonts w:cs="Times New Roman"/>
          <w:color w:val="000000"/>
          <w:szCs w:val="30"/>
        </w:rPr>
        <w:t>.</w:t>
      </w:r>
    </w:p>
    <w:p w14:paraId="670BDAA8" w14:textId="468D3565" w:rsidR="00451BE2" w:rsidRPr="00791C40" w:rsidRDefault="00451BE2" w:rsidP="00451BE2">
      <w:pPr>
        <w:ind w:firstLine="709"/>
        <w:rPr>
          <w:rFonts w:eastAsia="Times New Roman" w:cs="Times New Roman"/>
          <w:color w:val="000000"/>
          <w:szCs w:val="30"/>
          <w:lang w:val="be-BY"/>
        </w:rPr>
      </w:pPr>
      <w:r w:rsidRPr="00791C40">
        <w:rPr>
          <w:rFonts w:eastAsia="Times New Roman" w:cs="Times New Roman"/>
          <w:b/>
          <w:bCs/>
          <w:color w:val="000000"/>
          <w:szCs w:val="30"/>
        </w:rPr>
        <w:t>Цель методической работы:</w:t>
      </w:r>
      <w:r w:rsidRPr="00791C40">
        <w:rPr>
          <w:rFonts w:eastAsia="Times New Roman" w:cs="Times New Roman"/>
          <w:color w:val="000000"/>
          <w:szCs w:val="30"/>
        </w:rPr>
        <w:t xml:space="preserve"> </w:t>
      </w:r>
      <w:r w:rsidR="00081720">
        <w:rPr>
          <w:rFonts w:eastAsia="Times New Roman" w:cs="Times New Roman"/>
          <w:color w:val="000000"/>
          <w:szCs w:val="30"/>
        </w:rPr>
        <w:t>с</w:t>
      </w:r>
      <w:r w:rsidRPr="00791C40">
        <w:rPr>
          <w:rFonts w:eastAsia="Times New Roman" w:cs="Times New Roman"/>
          <w:color w:val="00000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4CD055F1" w14:textId="2A6AAF90" w:rsidR="00451BE2" w:rsidRPr="00A60B2E" w:rsidRDefault="00451BE2" w:rsidP="00451BE2">
      <w:pPr>
        <w:ind w:firstLine="709"/>
        <w:rPr>
          <w:rFonts w:eastAsia="Calibri" w:cs="Times New Roman"/>
          <w:color w:val="000000"/>
          <w:szCs w:val="30"/>
          <w:lang w:eastAsia="ru-RU"/>
        </w:rPr>
      </w:pPr>
      <w:r>
        <w:rPr>
          <w:rFonts w:eastAsia="Calibri" w:cs="Times New Roman"/>
          <w:color w:val="000000"/>
          <w:szCs w:val="30"/>
          <w:lang w:val="be-BY" w:eastAsia="ru-RU"/>
        </w:rPr>
        <w:lastRenderedPageBreak/>
        <w:t xml:space="preserve">Развитие </w:t>
      </w:r>
      <w:r w:rsidRPr="00A60B2E">
        <w:rPr>
          <w:rFonts w:eastAsia="Calibri" w:cs="Times New Roman"/>
          <w:color w:val="000000"/>
          <w:szCs w:val="30"/>
          <w:lang w:eastAsia="ru-RU"/>
        </w:rPr>
        <w:t>профессиональной компетентности педагогов может осуществляться через работу методических формирований: школ</w:t>
      </w:r>
      <w:r w:rsidR="00637AEC">
        <w:rPr>
          <w:rFonts w:eastAsia="Calibri" w:cs="Times New Roman"/>
          <w:color w:val="000000"/>
          <w:szCs w:val="30"/>
          <w:lang w:eastAsia="ru-RU"/>
        </w:rPr>
        <w:t>ы</w:t>
      </w:r>
      <w:r w:rsidRPr="00A60B2E">
        <w:rPr>
          <w:rFonts w:eastAsia="Calibri" w:cs="Times New Roman"/>
          <w:color w:val="000000"/>
          <w:szCs w:val="30"/>
          <w:lang w:eastAsia="ru-RU"/>
        </w:rPr>
        <w:t xml:space="preserve"> молодого учителя, творческих и проблемных групп, школьного, районного (городского) </w:t>
      </w:r>
      <w:r>
        <w:rPr>
          <w:rFonts w:eastAsia="Calibri" w:cs="Times New Roman"/>
          <w:color w:val="000000"/>
          <w:szCs w:val="30"/>
          <w:lang w:val="be-BY" w:eastAsia="ru-RU"/>
        </w:rPr>
        <w:t>учебно-</w:t>
      </w:r>
      <w:r w:rsidRPr="00A60B2E">
        <w:rPr>
          <w:rFonts w:eastAsia="Calibri" w:cs="Times New Roman"/>
          <w:color w:val="000000"/>
          <w:szCs w:val="30"/>
          <w:lang w:eastAsia="ru-RU"/>
        </w:rPr>
        <w:t xml:space="preserve">методического объединения учителей </w:t>
      </w:r>
      <w:r>
        <w:rPr>
          <w:rFonts w:eastAsia="Calibri" w:cs="Times New Roman"/>
          <w:color w:val="000000"/>
          <w:szCs w:val="30"/>
          <w:lang w:eastAsia="ru-RU"/>
        </w:rPr>
        <w:t>и др</w:t>
      </w:r>
      <w:r w:rsidRPr="00A60B2E">
        <w:rPr>
          <w:rFonts w:eastAsia="Calibri" w:cs="Times New Roman"/>
          <w:color w:val="000000"/>
          <w:szCs w:val="30"/>
          <w:lang w:eastAsia="ru-RU"/>
        </w:rPr>
        <w:t>. Деятельность методических формирований следует планировать на основе анализа результатов методической работы за предыдущий учебный год, с учетом предметно-методического уровня и квалификации учителей, их профессиональных интересов, запросов.</w:t>
      </w:r>
    </w:p>
    <w:p w14:paraId="6F7DE281" w14:textId="77777777" w:rsidR="00451BE2" w:rsidRPr="00A60B2E" w:rsidRDefault="00451BE2" w:rsidP="00451BE2">
      <w:pPr>
        <w:ind w:firstLine="709"/>
        <w:rPr>
          <w:rFonts w:eastAsia="Calibri" w:cs="Times New Roman"/>
          <w:bCs/>
          <w:color w:val="000000"/>
          <w:szCs w:val="30"/>
          <w:lang w:eastAsia="ru-RU"/>
        </w:rPr>
      </w:pPr>
      <w:r w:rsidRPr="00A60B2E">
        <w:rPr>
          <w:rFonts w:eastAsia="Calibri" w:cs="Times New Roman"/>
          <w:bCs/>
          <w:color w:val="000000"/>
          <w:szCs w:val="30"/>
          <w:lang w:eastAsia="ru-RU"/>
        </w:rPr>
        <w:t>Рекомендуемые темы для работы с учителями, преподающими учебный предмет «</w:t>
      </w:r>
      <w:r w:rsidRPr="00A60B2E">
        <w:rPr>
          <w:rFonts w:eastAsia="Calibri" w:cs="Times New Roman"/>
          <w:color w:val="000000"/>
          <w:szCs w:val="30"/>
          <w:lang w:eastAsia="ru-RU"/>
        </w:rPr>
        <w:t>Допризывная и медицинская подготовка</w:t>
      </w:r>
      <w:r w:rsidRPr="00A60B2E">
        <w:rPr>
          <w:rFonts w:eastAsia="Calibri" w:cs="Times New Roman"/>
          <w:bCs/>
          <w:color w:val="000000"/>
          <w:szCs w:val="30"/>
          <w:lang w:eastAsia="ru-RU"/>
        </w:rPr>
        <w:t>», в 202</w:t>
      </w:r>
      <w:r>
        <w:rPr>
          <w:rFonts w:eastAsia="Calibri" w:cs="Times New Roman"/>
          <w:bCs/>
          <w:color w:val="000000"/>
          <w:szCs w:val="30"/>
          <w:lang w:val="be-BY" w:eastAsia="ru-RU"/>
        </w:rPr>
        <w:t>4</w:t>
      </w:r>
      <w:r w:rsidRPr="00A60B2E">
        <w:rPr>
          <w:rFonts w:eastAsia="Calibri" w:cs="Times New Roman"/>
          <w:bCs/>
          <w:color w:val="000000"/>
          <w:szCs w:val="30"/>
          <w:lang w:eastAsia="ru-RU"/>
        </w:rPr>
        <w:t>/202</w:t>
      </w:r>
      <w:r>
        <w:rPr>
          <w:rFonts w:eastAsia="Calibri" w:cs="Times New Roman"/>
          <w:bCs/>
          <w:color w:val="000000"/>
          <w:szCs w:val="30"/>
          <w:lang w:val="be-BY" w:eastAsia="ru-RU"/>
        </w:rPr>
        <w:t>5</w:t>
      </w:r>
      <w:r w:rsidRPr="00A60B2E">
        <w:rPr>
          <w:rFonts w:eastAsia="Calibri" w:cs="Times New Roman"/>
          <w:bCs/>
          <w:color w:val="000000"/>
          <w:szCs w:val="30"/>
          <w:lang w:eastAsia="ru-RU"/>
        </w:rPr>
        <w:t xml:space="preserve"> учебном году:</w:t>
      </w:r>
    </w:p>
    <w:p w14:paraId="4B67548A" w14:textId="747AFD8B" w:rsidR="00451BE2" w:rsidRPr="00041EBA" w:rsidRDefault="00451BE2" w:rsidP="00451BE2">
      <w:pPr>
        <w:pStyle w:val="ae"/>
        <w:tabs>
          <w:tab w:val="left" w:pos="284"/>
        </w:tabs>
        <w:jc w:val="both"/>
        <w:rPr>
          <w:sz w:val="30"/>
          <w:szCs w:val="30"/>
          <w:highlight w:val="yellow"/>
          <w:lang w:val="be-BY" w:eastAsia="en-US"/>
        </w:rPr>
      </w:pPr>
      <w:r>
        <w:rPr>
          <w:sz w:val="30"/>
          <w:szCs w:val="30"/>
          <w:lang w:eastAsia="en-US"/>
        </w:rPr>
        <w:t>реализация</w:t>
      </w:r>
      <w:r w:rsidRPr="005A10BE">
        <w:rPr>
          <w:sz w:val="30"/>
          <w:szCs w:val="30"/>
          <w:lang w:val="be-BY" w:eastAsia="en-US"/>
        </w:rPr>
        <w:t xml:space="preserve"> </w:t>
      </w:r>
      <w:r>
        <w:rPr>
          <w:sz w:val="30"/>
          <w:szCs w:val="30"/>
          <w:lang w:val="be-BY" w:eastAsia="en-US"/>
        </w:rPr>
        <w:t xml:space="preserve">воспитательного </w:t>
      </w:r>
      <w:r w:rsidRPr="005A10BE">
        <w:rPr>
          <w:sz w:val="30"/>
          <w:szCs w:val="30"/>
          <w:lang w:val="be-BY" w:eastAsia="en-US"/>
        </w:rPr>
        <w:t>потенциал</w:t>
      </w:r>
      <w:r>
        <w:rPr>
          <w:sz w:val="30"/>
          <w:szCs w:val="30"/>
          <w:lang w:val="be-BY" w:eastAsia="en-US"/>
        </w:rPr>
        <w:t>а</w:t>
      </w:r>
      <w:r w:rsidRPr="005A10BE">
        <w:rPr>
          <w:sz w:val="30"/>
          <w:szCs w:val="30"/>
          <w:lang w:val="be-BY" w:eastAsia="en-US"/>
        </w:rPr>
        <w:t xml:space="preserve"> учебно</w:t>
      </w:r>
      <w:r w:rsidR="00637AEC">
        <w:rPr>
          <w:sz w:val="30"/>
          <w:szCs w:val="30"/>
          <w:lang w:val="be-BY" w:eastAsia="en-US"/>
        </w:rPr>
        <w:t>го</w:t>
      </w:r>
      <w:r w:rsidRPr="005A10BE">
        <w:rPr>
          <w:sz w:val="30"/>
          <w:szCs w:val="30"/>
          <w:lang w:val="be-BY" w:eastAsia="en-US"/>
        </w:rPr>
        <w:t xml:space="preserve"> предмет</w:t>
      </w:r>
      <w:r w:rsidR="00637AEC">
        <w:rPr>
          <w:sz w:val="30"/>
          <w:szCs w:val="30"/>
          <w:lang w:val="be-BY" w:eastAsia="en-US"/>
        </w:rPr>
        <w:t>а</w:t>
      </w:r>
      <w:r w:rsidRPr="005A10BE">
        <w:rPr>
          <w:sz w:val="30"/>
          <w:szCs w:val="30"/>
          <w:lang w:val="be-BY" w:eastAsia="en-US"/>
        </w:rPr>
        <w:t xml:space="preserve"> </w:t>
      </w:r>
      <w:r w:rsidRPr="005A10BE">
        <w:rPr>
          <w:rFonts w:eastAsia="Calibri"/>
          <w:color w:val="000000"/>
          <w:sz w:val="30"/>
          <w:szCs w:val="30"/>
        </w:rPr>
        <w:t>«Допризывная и медицинская подготовка»</w:t>
      </w:r>
      <w:r w:rsidRPr="005A10BE">
        <w:rPr>
          <w:rFonts w:eastAsia="Calibri"/>
          <w:color w:val="000000"/>
          <w:sz w:val="30"/>
          <w:szCs w:val="30"/>
          <w:lang w:val="be-BY"/>
        </w:rPr>
        <w:t>;</w:t>
      </w:r>
    </w:p>
    <w:p w14:paraId="56231EB4" w14:textId="6069CA20" w:rsidR="00451BE2" w:rsidRPr="005A10BE" w:rsidRDefault="00451BE2" w:rsidP="00451BE2">
      <w:pPr>
        <w:widowControl w:val="0"/>
        <w:shd w:val="clear" w:color="auto" w:fill="FFFFFF" w:themeFill="background1"/>
        <w:tabs>
          <w:tab w:val="left" w:pos="709"/>
        </w:tabs>
        <w:ind w:firstLine="709"/>
        <w:rPr>
          <w:rFonts w:eastAsia="Calibri" w:cs="Times New Roman"/>
          <w:color w:val="000000"/>
          <w:szCs w:val="30"/>
          <w:lang w:eastAsia="ru-RU"/>
        </w:rPr>
      </w:pPr>
      <w:r w:rsidRPr="005A10BE">
        <w:rPr>
          <w:rFonts w:eastAsia="Times New Roman" w:cs="Times New Roman"/>
          <w:szCs w:val="30"/>
        </w:rPr>
        <w:t xml:space="preserve">формирование </w:t>
      </w:r>
      <w:r>
        <w:rPr>
          <w:rFonts w:eastAsia="Times New Roman" w:cs="Times New Roman"/>
          <w:szCs w:val="30"/>
        </w:rPr>
        <w:t xml:space="preserve">функциональной грамотности учащихся </w:t>
      </w:r>
      <w:r w:rsidR="00637AEC">
        <w:rPr>
          <w:rFonts w:eastAsia="Times New Roman" w:cs="Times New Roman"/>
          <w:szCs w:val="30"/>
        </w:rPr>
        <w:t xml:space="preserve">посредством </w:t>
      </w:r>
      <w:r>
        <w:rPr>
          <w:rFonts w:eastAsia="Times New Roman" w:cs="Times New Roman"/>
          <w:szCs w:val="30"/>
        </w:rPr>
        <w:t>использовани</w:t>
      </w:r>
      <w:r w:rsidR="00637AEC">
        <w:rPr>
          <w:rFonts w:eastAsia="Times New Roman" w:cs="Times New Roman"/>
          <w:szCs w:val="30"/>
        </w:rPr>
        <w:t>я</w:t>
      </w:r>
      <w:r>
        <w:rPr>
          <w:rFonts w:eastAsia="Times New Roman" w:cs="Times New Roman"/>
          <w:szCs w:val="30"/>
        </w:rPr>
        <w:t xml:space="preserve"> ситуационны</w:t>
      </w:r>
      <w:r w:rsidR="00637AEC">
        <w:rPr>
          <w:rFonts w:eastAsia="Times New Roman" w:cs="Times New Roman"/>
          <w:szCs w:val="30"/>
        </w:rPr>
        <w:t>х</w:t>
      </w:r>
      <w:r>
        <w:rPr>
          <w:rFonts w:eastAsia="Times New Roman" w:cs="Times New Roman"/>
          <w:szCs w:val="30"/>
        </w:rPr>
        <w:t xml:space="preserve"> заданий </w:t>
      </w:r>
      <w:r w:rsidRPr="005A10BE">
        <w:rPr>
          <w:rFonts w:eastAsia="Calibri" w:cs="Times New Roman"/>
          <w:color w:val="000000"/>
          <w:szCs w:val="28"/>
        </w:rPr>
        <w:t>при освоении содержания учебной программы по</w:t>
      </w:r>
      <w:r w:rsidRPr="005A10BE">
        <w:rPr>
          <w:rFonts w:eastAsia="Calibri" w:cs="Times New Roman"/>
          <w:bCs/>
          <w:color w:val="000000"/>
          <w:szCs w:val="30"/>
          <w:lang w:eastAsia="ru-RU"/>
        </w:rPr>
        <w:t xml:space="preserve"> учебному предмету </w:t>
      </w:r>
      <w:r w:rsidRPr="005A10BE">
        <w:rPr>
          <w:rFonts w:eastAsia="Calibri" w:cs="Times New Roman"/>
          <w:color w:val="000000"/>
          <w:szCs w:val="30"/>
          <w:lang w:eastAsia="ru-RU"/>
        </w:rPr>
        <w:t>«Допризывная и медицинская подготовка»;</w:t>
      </w:r>
    </w:p>
    <w:p w14:paraId="1C5DC0CD" w14:textId="77777777" w:rsidR="00451BE2" w:rsidRPr="005A10BE" w:rsidRDefault="00451BE2" w:rsidP="00451BE2">
      <w:pPr>
        <w:pStyle w:val="ae"/>
        <w:tabs>
          <w:tab w:val="left" w:pos="284"/>
        </w:tabs>
        <w:jc w:val="both"/>
        <w:rPr>
          <w:rFonts w:eastAsia="Calibri"/>
          <w:color w:val="000000"/>
          <w:sz w:val="30"/>
          <w:szCs w:val="30"/>
          <w:lang w:val="be-BY"/>
        </w:rPr>
      </w:pPr>
      <w:r w:rsidRPr="005A10BE">
        <w:rPr>
          <w:sz w:val="30"/>
          <w:szCs w:val="30"/>
          <w:lang w:eastAsia="en-US"/>
        </w:rPr>
        <w:t xml:space="preserve">традиции и инновации в гражданско-патриотическом воспитании на учебных занятиях по учебному предмету </w:t>
      </w:r>
      <w:r w:rsidRPr="005A10BE">
        <w:rPr>
          <w:rFonts w:eastAsia="Calibri"/>
          <w:color w:val="000000"/>
          <w:sz w:val="30"/>
          <w:szCs w:val="30"/>
        </w:rPr>
        <w:t>«Допризывная и медицинская подготовка»</w:t>
      </w:r>
      <w:r w:rsidRPr="005A10BE">
        <w:rPr>
          <w:rFonts w:eastAsia="Calibri"/>
          <w:color w:val="000000"/>
          <w:sz w:val="30"/>
          <w:szCs w:val="30"/>
          <w:lang w:val="be-BY"/>
        </w:rPr>
        <w:t>;</w:t>
      </w:r>
    </w:p>
    <w:p w14:paraId="53BA310B" w14:textId="4FD3E93F" w:rsidR="00451BE2" w:rsidRPr="005A10BE" w:rsidRDefault="00451BE2" w:rsidP="00451BE2">
      <w:pPr>
        <w:pStyle w:val="ae"/>
        <w:tabs>
          <w:tab w:val="left" w:pos="284"/>
        </w:tabs>
        <w:jc w:val="both"/>
        <w:rPr>
          <w:sz w:val="30"/>
          <w:szCs w:val="30"/>
        </w:rPr>
      </w:pPr>
      <w:r w:rsidRPr="005A10BE">
        <w:rPr>
          <w:rFonts w:eastAsia="Calibri"/>
          <w:color w:val="000000"/>
          <w:sz w:val="30"/>
          <w:szCs w:val="30"/>
        </w:rPr>
        <w:t>метод</w:t>
      </w:r>
      <w:r w:rsidR="00637AEC">
        <w:rPr>
          <w:rFonts w:eastAsia="Calibri"/>
          <w:color w:val="000000"/>
          <w:sz w:val="30"/>
          <w:szCs w:val="30"/>
        </w:rPr>
        <w:t>ы</w:t>
      </w:r>
      <w:r w:rsidRPr="005A10BE">
        <w:rPr>
          <w:rFonts w:eastAsia="Calibri"/>
          <w:color w:val="000000"/>
          <w:sz w:val="30"/>
          <w:szCs w:val="30"/>
        </w:rPr>
        <w:t xml:space="preserve"> и прием</w:t>
      </w:r>
      <w:r w:rsidR="00637AEC">
        <w:rPr>
          <w:rFonts w:eastAsia="Calibri"/>
          <w:color w:val="000000"/>
          <w:sz w:val="30"/>
          <w:szCs w:val="30"/>
        </w:rPr>
        <w:t>ы</w:t>
      </w:r>
      <w:r w:rsidRPr="005A10BE">
        <w:rPr>
          <w:rFonts w:eastAsia="Calibri"/>
          <w:color w:val="000000"/>
          <w:sz w:val="30"/>
          <w:szCs w:val="30"/>
        </w:rPr>
        <w:t xml:space="preserve"> профессиональной ориентации учащихся на получение военных профессий</w:t>
      </w:r>
      <w:r w:rsidRPr="005A10BE">
        <w:rPr>
          <w:rFonts w:eastAsia="Calibri"/>
          <w:color w:val="000000"/>
          <w:sz w:val="30"/>
          <w:szCs w:val="30"/>
          <w:lang w:val="be-BY"/>
        </w:rPr>
        <w:t>;</w:t>
      </w:r>
      <w:r w:rsidRPr="005A10BE">
        <w:rPr>
          <w:sz w:val="30"/>
          <w:szCs w:val="30"/>
        </w:rPr>
        <w:t xml:space="preserve"> </w:t>
      </w:r>
    </w:p>
    <w:p w14:paraId="28F85228" w14:textId="77777777" w:rsidR="00451BE2" w:rsidRPr="00A60B2E" w:rsidRDefault="00451BE2" w:rsidP="00451BE2">
      <w:pPr>
        <w:ind w:right="-1" w:firstLine="709"/>
        <w:contextualSpacing/>
        <w:rPr>
          <w:rFonts w:eastAsia="Calibri" w:cs="Times New Roman"/>
          <w:color w:val="000000"/>
          <w:szCs w:val="30"/>
          <w:lang w:eastAsia="ru-RU"/>
        </w:rPr>
      </w:pPr>
      <w:r w:rsidRPr="005A10BE">
        <w:rPr>
          <w:rFonts w:eastAsia="Calibri" w:cs="Times New Roman"/>
          <w:color w:val="000000"/>
          <w:szCs w:val="30"/>
          <w:lang w:eastAsia="ru-RU"/>
        </w:rPr>
        <w:t>проектирование учебного занятия с использованием современных методов и средств обучения.</w:t>
      </w:r>
    </w:p>
    <w:p w14:paraId="7CC3B2EC" w14:textId="153162A9" w:rsidR="00451BE2" w:rsidRPr="00BC1BFF" w:rsidRDefault="00451BE2" w:rsidP="007477F2">
      <w:pPr>
        <w:ind w:firstLine="709"/>
        <w:rPr>
          <w:rFonts w:eastAsia="Calibri" w:cs="Times New Roman"/>
          <w:b/>
          <w:color w:val="auto"/>
          <w:szCs w:val="30"/>
          <w:u w:val="single"/>
        </w:rPr>
      </w:pPr>
      <w:r>
        <w:rPr>
          <w:rFonts w:eastAsia="Times New Roman" w:cs="Times New Roman"/>
          <w:color w:val="00000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23" w:history="1">
        <w:r w:rsidRPr="005C0BF4">
          <w:rPr>
            <w:rStyle w:val="a3"/>
            <w:rFonts w:eastAsia="Times New Roman" w:cs="Times New Roman"/>
            <w:i/>
            <w:color w:val="0070C0"/>
            <w:szCs w:val="30"/>
            <w:lang w:eastAsia="ru-RU"/>
          </w:rPr>
          <w:t>https://clck.ru/3AJ8HA</w:t>
        </w:r>
      </w:hyperlink>
      <w:r w:rsidRPr="005C0BF4">
        <w:rPr>
          <w:rFonts w:eastAsia="Times New Roman" w:cs="Times New Roman"/>
          <w:color w:val="0070C0"/>
          <w:szCs w:val="30"/>
          <w:lang w:eastAsia="ru-RU"/>
        </w:rPr>
        <w:t>)</w:t>
      </w:r>
      <w:r>
        <w:rPr>
          <w:rFonts w:eastAsia="Times New Roman" w:cs="Times New Roman"/>
          <w:color w:val="000000"/>
          <w:szCs w:val="30"/>
          <w:lang w:eastAsia="ru-RU"/>
        </w:rPr>
        <w:t>.</w:t>
      </w:r>
      <w:r>
        <w:rPr>
          <w:rFonts w:eastAsia="Times New Roman" w:cs="Times New Roman"/>
          <w:i/>
          <w:iCs/>
          <w:color w:val="000000"/>
          <w:szCs w:val="30"/>
          <w:lang w:eastAsia="ru-RU"/>
        </w:rPr>
        <w:t xml:space="preserve"> </w:t>
      </w:r>
    </w:p>
    <w:sectPr w:rsidR="00451BE2" w:rsidRPr="00BC1BFF" w:rsidSect="00952364"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7D299" w14:textId="77777777" w:rsidR="00366F73" w:rsidRDefault="00366F73" w:rsidP="00C66B3B">
      <w:r>
        <w:separator/>
      </w:r>
    </w:p>
  </w:endnote>
  <w:endnote w:type="continuationSeparator" w:id="0">
    <w:p w14:paraId="496ABCCB" w14:textId="77777777" w:rsidR="00366F73" w:rsidRDefault="00366F73" w:rsidP="00C6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545BB" w14:textId="77777777" w:rsidR="00366F73" w:rsidRDefault="00366F73" w:rsidP="00C66B3B">
      <w:r>
        <w:separator/>
      </w:r>
    </w:p>
  </w:footnote>
  <w:footnote w:type="continuationSeparator" w:id="0">
    <w:p w14:paraId="25CC134C" w14:textId="77777777" w:rsidR="00366F73" w:rsidRDefault="00366F73" w:rsidP="00C6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1273057308"/>
      <w:docPartObj>
        <w:docPartGallery w:val="Page Numbers (Top of Page)"/>
        <w:docPartUnique/>
      </w:docPartObj>
    </w:sdtPr>
    <w:sdtEndPr/>
    <w:sdtContent>
      <w:p w14:paraId="62378E4A" w14:textId="24C0E725" w:rsidR="00C66B3B" w:rsidRDefault="00A91DF1">
        <w:pPr>
          <w:pStyle w:val="a9"/>
          <w:jc w:val="center"/>
        </w:pPr>
        <w:r>
          <w:fldChar w:fldCharType="begin"/>
        </w:r>
        <w:r w:rsidR="00C66B3B">
          <w:instrText>PAGE   \* MERGEFORMAT</w:instrText>
        </w:r>
        <w:r>
          <w:fldChar w:fldCharType="separate"/>
        </w:r>
        <w:r w:rsidR="00B043CE">
          <w:rPr>
            <w:noProof/>
          </w:rPr>
          <w:t>2</w:t>
        </w:r>
        <w:r>
          <w:fldChar w:fldCharType="end"/>
        </w:r>
      </w:p>
    </w:sdtContent>
  </w:sdt>
  <w:p w14:paraId="085AA479" w14:textId="77777777" w:rsidR="00C66B3B" w:rsidRDefault="00C66B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1E5B7B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46"/>
    <w:rsid w:val="00000D15"/>
    <w:rsid w:val="000031A5"/>
    <w:rsid w:val="000162E3"/>
    <w:rsid w:val="000226E7"/>
    <w:rsid w:val="00024C60"/>
    <w:rsid w:val="00027AA4"/>
    <w:rsid w:val="00030BAE"/>
    <w:rsid w:val="000328C0"/>
    <w:rsid w:val="00035C55"/>
    <w:rsid w:val="0004179A"/>
    <w:rsid w:val="00041B84"/>
    <w:rsid w:val="000430E1"/>
    <w:rsid w:val="00062F0B"/>
    <w:rsid w:val="000643C0"/>
    <w:rsid w:val="000643D6"/>
    <w:rsid w:val="000654D7"/>
    <w:rsid w:val="0007239B"/>
    <w:rsid w:val="0007655B"/>
    <w:rsid w:val="00076ECC"/>
    <w:rsid w:val="00077F2A"/>
    <w:rsid w:val="00081720"/>
    <w:rsid w:val="000834F5"/>
    <w:rsid w:val="00085690"/>
    <w:rsid w:val="0008704F"/>
    <w:rsid w:val="000874F1"/>
    <w:rsid w:val="00090B13"/>
    <w:rsid w:val="00091BFD"/>
    <w:rsid w:val="000A14F6"/>
    <w:rsid w:val="000A606D"/>
    <w:rsid w:val="000B160C"/>
    <w:rsid w:val="000C1C7F"/>
    <w:rsid w:val="000C1CF8"/>
    <w:rsid w:val="000C2D28"/>
    <w:rsid w:val="000D2B00"/>
    <w:rsid w:val="000D71D2"/>
    <w:rsid w:val="000E076E"/>
    <w:rsid w:val="000E3AF9"/>
    <w:rsid w:val="000E56A2"/>
    <w:rsid w:val="000F5485"/>
    <w:rsid w:val="00100B36"/>
    <w:rsid w:val="00100E02"/>
    <w:rsid w:val="00104AAC"/>
    <w:rsid w:val="00105E1F"/>
    <w:rsid w:val="001125A9"/>
    <w:rsid w:val="0011273D"/>
    <w:rsid w:val="00114748"/>
    <w:rsid w:val="00114D5A"/>
    <w:rsid w:val="00125196"/>
    <w:rsid w:val="00131B26"/>
    <w:rsid w:val="00145319"/>
    <w:rsid w:val="00150844"/>
    <w:rsid w:val="0015157C"/>
    <w:rsid w:val="001518A2"/>
    <w:rsid w:val="00160A97"/>
    <w:rsid w:val="00164D4C"/>
    <w:rsid w:val="00165990"/>
    <w:rsid w:val="00165A41"/>
    <w:rsid w:val="0017565A"/>
    <w:rsid w:val="00175F37"/>
    <w:rsid w:val="00183EA6"/>
    <w:rsid w:val="00184147"/>
    <w:rsid w:val="0018644F"/>
    <w:rsid w:val="00186C13"/>
    <w:rsid w:val="00191233"/>
    <w:rsid w:val="0019371A"/>
    <w:rsid w:val="001A2A0D"/>
    <w:rsid w:val="001B0FC0"/>
    <w:rsid w:val="001B1A98"/>
    <w:rsid w:val="001B450F"/>
    <w:rsid w:val="001B7052"/>
    <w:rsid w:val="001C3AC9"/>
    <w:rsid w:val="001C5F8C"/>
    <w:rsid w:val="001D2846"/>
    <w:rsid w:val="001D2F3D"/>
    <w:rsid w:val="001D31F4"/>
    <w:rsid w:val="001E49CB"/>
    <w:rsid w:val="001F00C2"/>
    <w:rsid w:val="001F2040"/>
    <w:rsid w:val="001F6F8A"/>
    <w:rsid w:val="002028FB"/>
    <w:rsid w:val="00204E28"/>
    <w:rsid w:val="00216B50"/>
    <w:rsid w:val="00221615"/>
    <w:rsid w:val="0022431F"/>
    <w:rsid w:val="002245A6"/>
    <w:rsid w:val="00224F14"/>
    <w:rsid w:val="00225C66"/>
    <w:rsid w:val="00226158"/>
    <w:rsid w:val="002303E3"/>
    <w:rsid w:val="00234E83"/>
    <w:rsid w:val="002355BB"/>
    <w:rsid w:val="002405BE"/>
    <w:rsid w:val="00244935"/>
    <w:rsid w:val="00246C23"/>
    <w:rsid w:val="002562F6"/>
    <w:rsid w:val="00257EE8"/>
    <w:rsid w:val="00265236"/>
    <w:rsid w:val="002655D4"/>
    <w:rsid w:val="00265A8B"/>
    <w:rsid w:val="00270E7D"/>
    <w:rsid w:val="002736FB"/>
    <w:rsid w:val="002755A2"/>
    <w:rsid w:val="00282438"/>
    <w:rsid w:val="002844E8"/>
    <w:rsid w:val="00292835"/>
    <w:rsid w:val="00294FBE"/>
    <w:rsid w:val="00295DE1"/>
    <w:rsid w:val="002A0DB2"/>
    <w:rsid w:val="002B6DA1"/>
    <w:rsid w:val="002C6248"/>
    <w:rsid w:val="002C7C76"/>
    <w:rsid w:val="002D2F0C"/>
    <w:rsid w:val="002D7F39"/>
    <w:rsid w:val="002F0971"/>
    <w:rsid w:val="002F1DF5"/>
    <w:rsid w:val="002F31A8"/>
    <w:rsid w:val="00302AEC"/>
    <w:rsid w:val="0030665E"/>
    <w:rsid w:val="00306A24"/>
    <w:rsid w:val="00306E57"/>
    <w:rsid w:val="00311E4D"/>
    <w:rsid w:val="0032036D"/>
    <w:rsid w:val="00327710"/>
    <w:rsid w:val="00330F15"/>
    <w:rsid w:val="00334D89"/>
    <w:rsid w:val="00341A81"/>
    <w:rsid w:val="00344013"/>
    <w:rsid w:val="003468B3"/>
    <w:rsid w:val="0034722C"/>
    <w:rsid w:val="00350CDF"/>
    <w:rsid w:val="003565F9"/>
    <w:rsid w:val="0036196A"/>
    <w:rsid w:val="00362F3E"/>
    <w:rsid w:val="003658C4"/>
    <w:rsid w:val="00366F73"/>
    <w:rsid w:val="00367794"/>
    <w:rsid w:val="003805A0"/>
    <w:rsid w:val="003924C4"/>
    <w:rsid w:val="00393CFD"/>
    <w:rsid w:val="00395734"/>
    <w:rsid w:val="00395F9E"/>
    <w:rsid w:val="00397589"/>
    <w:rsid w:val="003B20AA"/>
    <w:rsid w:val="003B2A93"/>
    <w:rsid w:val="003B3F5E"/>
    <w:rsid w:val="003C6111"/>
    <w:rsid w:val="003D0F07"/>
    <w:rsid w:val="003D3D0C"/>
    <w:rsid w:val="003D4107"/>
    <w:rsid w:val="003D487E"/>
    <w:rsid w:val="003D6C61"/>
    <w:rsid w:val="003E1AFF"/>
    <w:rsid w:val="003E4CC4"/>
    <w:rsid w:val="003E4E1C"/>
    <w:rsid w:val="00400356"/>
    <w:rsid w:val="00402212"/>
    <w:rsid w:val="00404155"/>
    <w:rsid w:val="00423F87"/>
    <w:rsid w:val="00426294"/>
    <w:rsid w:val="00430EC5"/>
    <w:rsid w:val="004325D6"/>
    <w:rsid w:val="00434D85"/>
    <w:rsid w:val="00435194"/>
    <w:rsid w:val="00435247"/>
    <w:rsid w:val="00435BBD"/>
    <w:rsid w:val="00435EC6"/>
    <w:rsid w:val="00440BEF"/>
    <w:rsid w:val="00441AFD"/>
    <w:rsid w:val="0044358E"/>
    <w:rsid w:val="00445ADA"/>
    <w:rsid w:val="00446EEE"/>
    <w:rsid w:val="00451BE2"/>
    <w:rsid w:val="004547D0"/>
    <w:rsid w:val="0045598E"/>
    <w:rsid w:val="004625E1"/>
    <w:rsid w:val="00465F0F"/>
    <w:rsid w:val="00467703"/>
    <w:rsid w:val="004714B9"/>
    <w:rsid w:val="00472CFB"/>
    <w:rsid w:val="00477E73"/>
    <w:rsid w:val="00492C37"/>
    <w:rsid w:val="004961A2"/>
    <w:rsid w:val="004972C9"/>
    <w:rsid w:val="004A0943"/>
    <w:rsid w:val="004A39D0"/>
    <w:rsid w:val="004A54D0"/>
    <w:rsid w:val="004A5F7E"/>
    <w:rsid w:val="004B51EE"/>
    <w:rsid w:val="004B5B20"/>
    <w:rsid w:val="004C3CF7"/>
    <w:rsid w:val="004C779F"/>
    <w:rsid w:val="004D2332"/>
    <w:rsid w:val="004D5517"/>
    <w:rsid w:val="004E0BFE"/>
    <w:rsid w:val="004E184B"/>
    <w:rsid w:val="004E6B0B"/>
    <w:rsid w:val="004E6FD7"/>
    <w:rsid w:val="004E7037"/>
    <w:rsid w:val="004F1F07"/>
    <w:rsid w:val="004F5848"/>
    <w:rsid w:val="005014D9"/>
    <w:rsid w:val="00502C19"/>
    <w:rsid w:val="00513F4C"/>
    <w:rsid w:val="00535347"/>
    <w:rsid w:val="00546B2E"/>
    <w:rsid w:val="00547794"/>
    <w:rsid w:val="00552F5E"/>
    <w:rsid w:val="00554A23"/>
    <w:rsid w:val="00555C96"/>
    <w:rsid w:val="00562803"/>
    <w:rsid w:val="00566453"/>
    <w:rsid w:val="0057339A"/>
    <w:rsid w:val="00583DD2"/>
    <w:rsid w:val="00595476"/>
    <w:rsid w:val="00596E2C"/>
    <w:rsid w:val="005974F1"/>
    <w:rsid w:val="005A59D7"/>
    <w:rsid w:val="005B0C81"/>
    <w:rsid w:val="005B1C8A"/>
    <w:rsid w:val="005B4BA2"/>
    <w:rsid w:val="005B7C83"/>
    <w:rsid w:val="005B7D9A"/>
    <w:rsid w:val="005C06E3"/>
    <w:rsid w:val="005C0BF4"/>
    <w:rsid w:val="005C1F01"/>
    <w:rsid w:val="005C26FA"/>
    <w:rsid w:val="005C46ED"/>
    <w:rsid w:val="005D62A5"/>
    <w:rsid w:val="005E366C"/>
    <w:rsid w:val="005E5513"/>
    <w:rsid w:val="005E5D2A"/>
    <w:rsid w:val="005F4778"/>
    <w:rsid w:val="005F4A83"/>
    <w:rsid w:val="005F605C"/>
    <w:rsid w:val="00604423"/>
    <w:rsid w:val="006049C2"/>
    <w:rsid w:val="00606C37"/>
    <w:rsid w:val="00607BB5"/>
    <w:rsid w:val="00632234"/>
    <w:rsid w:val="00632B5C"/>
    <w:rsid w:val="00635B8F"/>
    <w:rsid w:val="00637AEC"/>
    <w:rsid w:val="00641303"/>
    <w:rsid w:val="0064268A"/>
    <w:rsid w:val="00645234"/>
    <w:rsid w:val="006520DE"/>
    <w:rsid w:val="006521FD"/>
    <w:rsid w:val="00652626"/>
    <w:rsid w:val="006534CC"/>
    <w:rsid w:val="00656EC2"/>
    <w:rsid w:val="006603B0"/>
    <w:rsid w:val="00662626"/>
    <w:rsid w:val="006700F4"/>
    <w:rsid w:val="00694D99"/>
    <w:rsid w:val="006959AF"/>
    <w:rsid w:val="006968B3"/>
    <w:rsid w:val="0069788C"/>
    <w:rsid w:val="00697BDE"/>
    <w:rsid w:val="006A0B93"/>
    <w:rsid w:val="006A1F1D"/>
    <w:rsid w:val="006A2011"/>
    <w:rsid w:val="006C1B13"/>
    <w:rsid w:val="006C1C10"/>
    <w:rsid w:val="006C2CCA"/>
    <w:rsid w:val="006C54A1"/>
    <w:rsid w:val="006D50BF"/>
    <w:rsid w:val="006E183C"/>
    <w:rsid w:val="006E5B67"/>
    <w:rsid w:val="006F26C8"/>
    <w:rsid w:val="006F5133"/>
    <w:rsid w:val="006F51B8"/>
    <w:rsid w:val="00701716"/>
    <w:rsid w:val="00714B54"/>
    <w:rsid w:val="00716688"/>
    <w:rsid w:val="00725AC7"/>
    <w:rsid w:val="00727A8C"/>
    <w:rsid w:val="007370BF"/>
    <w:rsid w:val="007475EC"/>
    <w:rsid w:val="007477F2"/>
    <w:rsid w:val="00751D00"/>
    <w:rsid w:val="007520D8"/>
    <w:rsid w:val="007536AF"/>
    <w:rsid w:val="00755E88"/>
    <w:rsid w:val="00756D37"/>
    <w:rsid w:val="00756EB0"/>
    <w:rsid w:val="00760A38"/>
    <w:rsid w:val="00765F6C"/>
    <w:rsid w:val="00772CEA"/>
    <w:rsid w:val="00783293"/>
    <w:rsid w:val="00786F17"/>
    <w:rsid w:val="0079487A"/>
    <w:rsid w:val="007962AA"/>
    <w:rsid w:val="00797F39"/>
    <w:rsid w:val="007A143D"/>
    <w:rsid w:val="007A584C"/>
    <w:rsid w:val="007A5C17"/>
    <w:rsid w:val="007B217D"/>
    <w:rsid w:val="007B403D"/>
    <w:rsid w:val="007B5446"/>
    <w:rsid w:val="007B67AF"/>
    <w:rsid w:val="007D3FEE"/>
    <w:rsid w:val="007D6D4F"/>
    <w:rsid w:val="007D7CAE"/>
    <w:rsid w:val="007E1828"/>
    <w:rsid w:val="007E1C3E"/>
    <w:rsid w:val="007E5099"/>
    <w:rsid w:val="007E658D"/>
    <w:rsid w:val="007E7672"/>
    <w:rsid w:val="007F1719"/>
    <w:rsid w:val="007F4939"/>
    <w:rsid w:val="007F7F28"/>
    <w:rsid w:val="00803D14"/>
    <w:rsid w:val="00804130"/>
    <w:rsid w:val="00805A4D"/>
    <w:rsid w:val="00807276"/>
    <w:rsid w:val="00810B54"/>
    <w:rsid w:val="00810EF8"/>
    <w:rsid w:val="00813934"/>
    <w:rsid w:val="00816266"/>
    <w:rsid w:val="008227CA"/>
    <w:rsid w:val="00822A7F"/>
    <w:rsid w:val="00831C25"/>
    <w:rsid w:val="00833936"/>
    <w:rsid w:val="00847EC2"/>
    <w:rsid w:val="008512B1"/>
    <w:rsid w:val="00852809"/>
    <w:rsid w:val="00856839"/>
    <w:rsid w:val="008608B2"/>
    <w:rsid w:val="00871CE2"/>
    <w:rsid w:val="008748E8"/>
    <w:rsid w:val="00876A51"/>
    <w:rsid w:val="00885298"/>
    <w:rsid w:val="0088743D"/>
    <w:rsid w:val="0089607A"/>
    <w:rsid w:val="008A2192"/>
    <w:rsid w:val="008A257A"/>
    <w:rsid w:val="008A560A"/>
    <w:rsid w:val="008B05CD"/>
    <w:rsid w:val="008B095B"/>
    <w:rsid w:val="008B0C7E"/>
    <w:rsid w:val="008B25D9"/>
    <w:rsid w:val="008C74E8"/>
    <w:rsid w:val="008D0546"/>
    <w:rsid w:val="008E2358"/>
    <w:rsid w:val="008E5380"/>
    <w:rsid w:val="008E6144"/>
    <w:rsid w:val="008E7207"/>
    <w:rsid w:val="008E7E29"/>
    <w:rsid w:val="00903578"/>
    <w:rsid w:val="00911E2C"/>
    <w:rsid w:val="0091400B"/>
    <w:rsid w:val="00922A53"/>
    <w:rsid w:val="0092711A"/>
    <w:rsid w:val="00930328"/>
    <w:rsid w:val="00930AB0"/>
    <w:rsid w:val="009315C0"/>
    <w:rsid w:val="009372D6"/>
    <w:rsid w:val="0094672C"/>
    <w:rsid w:val="00950D17"/>
    <w:rsid w:val="00952364"/>
    <w:rsid w:val="00955308"/>
    <w:rsid w:val="0096517B"/>
    <w:rsid w:val="00971317"/>
    <w:rsid w:val="00973634"/>
    <w:rsid w:val="00973730"/>
    <w:rsid w:val="00983A9A"/>
    <w:rsid w:val="00992A6D"/>
    <w:rsid w:val="00994477"/>
    <w:rsid w:val="0099457D"/>
    <w:rsid w:val="00996932"/>
    <w:rsid w:val="009A4727"/>
    <w:rsid w:val="009A63A5"/>
    <w:rsid w:val="009B181E"/>
    <w:rsid w:val="009B28E4"/>
    <w:rsid w:val="009B3C76"/>
    <w:rsid w:val="009B5347"/>
    <w:rsid w:val="009C1BD4"/>
    <w:rsid w:val="009D41CE"/>
    <w:rsid w:val="009D75EE"/>
    <w:rsid w:val="009E07AD"/>
    <w:rsid w:val="009E0F2F"/>
    <w:rsid w:val="009E1E36"/>
    <w:rsid w:val="009E560A"/>
    <w:rsid w:val="009E657A"/>
    <w:rsid w:val="009F1A53"/>
    <w:rsid w:val="00A0108F"/>
    <w:rsid w:val="00A138D5"/>
    <w:rsid w:val="00A24CB6"/>
    <w:rsid w:val="00A26423"/>
    <w:rsid w:val="00A26570"/>
    <w:rsid w:val="00A32248"/>
    <w:rsid w:val="00A33BC1"/>
    <w:rsid w:val="00A34448"/>
    <w:rsid w:val="00A34981"/>
    <w:rsid w:val="00A352D7"/>
    <w:rsid w:val="00A4528B"/>
    <w:rsid w:val="00A543A0"/>
    <w:rsid w:val="00A55472"/>
    <w:rsid w:val="00A61B61"/>
    <w:rsid w:val="00A63F27"/>
    <w:rsid w:val="00A64027"/>
    <w:rsid w:val="00A670C0"/>
    <w:rsid w:val="00A705EB"/>
    <w:rsid w:val="00A71E20"/>
    <w:rsid w:val="00A72550"/>
    <w:rsid w:val="00A74A92"/>
    <w:rsid w:val="00A8376A"/>
    <w:rsid w:val="00A83C3E"/>
    <w:rsid w:val="00A91DF1"/>
    <w:rsid w:val="00A92C94"/>
    <w:rsid w:val="00AA43DA"/>
    <w:rsid w:val="00AA665D"/>
    <w:rsid w:val="00AB5113"/>
    <w:rsid w:val="00AB5227"/>
    <w:rsid w:val="00AB5D4A"/>
    <w:rsid w:val="00AC4AEC"/>
    <w:rsid w:val="00AD57FA"/>
    <w:rsid w:val="00AD7302"/>
    <w:rsid w:val="00AD76A6"/>
    <w:rsid w:val="00AE232A"/>
    <w:rsid w:val="00AF5163"/>
    <w:rsid w:val="00AF579E"/>
    <w:rsid w:val="00B01DE0"/>
    <w:rsid w:val="00B0400D"/>
    <w:rsid w:val="00B043CE"/>
    <w:rsid w:val="00B044C1"/>
    <w:rsid w:val="00B1144F"/>
    <w:rsid w:val="00B12E6A"/>
    <w:rsid w:val="00B20451"/>
    <w:rsid w:val="00B301BB"/>
    <w:rsid w:val="00B357C3"/>
    <w:rsid w:val="00B37D65"/>
    <w:rsid w:val="00B60918"/>
    <w:rsid w:val="00B61576"/>
    <w:rsid w:val="00B62BB0"/>
    <w:rsid w:val="00B66C2C"/>
    <w:rsid w:val="00B70CAF"/>
    <w:rsid w:val="00B74B18"/>
    <w:rsid w:val="00B77A64"/>
    <w:rsid w:val="00B80611"/>
    <w:rsid w:val="00B85A26"/>
    <w:rsid w:val="00B85C2A"/>
    <w:rsid w:val="00B903C9"/>
    <w:rsid w:val="00BA00DB"/>
    <w:rsid w:val="00BA3CDA"/>
    <w:rsid w:val="00BB510F"/>
    <w:rsid w:val="00BB65DC"/>
    <w:rsid w:val="00BB6D56"/>
    <w:rsid w:val="00BD0E4D"/>
    <w:rsid w:val="00BD5096"/>
    <w:rsid w:val="00BE0792"/>
    <w:rsid w:val="00BE2D39"/>
    <w:rsid w:val="00BE6C11"/>
    <w:rsid w:val="00BF4359"/>
    <w:rsid w:val="00BF5465"/>
    <w:rsid w:val="00BF61E9"/>
    <w:rsid w:val="00BF7E7F"/>
    <w:rsid w:val="00C01D6E"/>
    <w:rsid w:val="00C02BC0"/>
    <w:rsid w:val="00C05DBA"/>
    <w:rsid w:val="00C10821"/>
    <w:rsid w:val="00C10990"/>
    <w:rsid w:val="00C10D1E"/>
    <w:rsid w:val="00C1217F"/>
    <w:rsid w:val="00C14561"/>
    <w:rsid w:val="00C31BD5"/>
    <w:rsid w:val="00C3212E"/>
    <w:rsid w:val="00C3284F"/>
    <w:rsid w:val="00C32B35"/>
    <w:rsid w:val="00C37768"/>
    <w:rsid w:val="00C5011B"/>
    <w:rsid w:val="00C51830"/>
    <w:rsid w:val="00C56791"/>
    <w:rsid w:val="00C60039"/>
    <w:rsid w:val="00C610B3"/>
    <w:rsid w:val="00C66B3B"/>
    <w:rsid w:val="00C70E8F"/>
    <w:rsid w:val="00C71750"/>
    <w:rsid w:val="00C72A3A"/>
    <w:rsid w:val="00C82F4D"/>
    <w:rsid w:val="00C91A2F"/>
    <w:rsid w:val="00C94C78"/>
    <w:rsid w:val="00C975F0"/>
    <w:rsid w:val="00CA4DE4"/>
    <w:rsid w:val="00CB0121"/>
    <w:rsid w:val="00CB0D15"/>
    <w:rsid w:val="00CB2133"/>
    <w:rsid w:val="00CB694E"/>
    <w:rsid w:val="00CB6F8A"/>
    <w:rsid w:val="00CC03DF"/>
    <w:rsid w:val="00CD0349"/>
    <w:rsid w:val="00CD09E8"/>
    <w:rsid w:val="00CD1C2B"/>
    <w:rsid w:val="00CE0999"/>
    <w:rsid w:val="00CE1F07"/>
    <w:rsid w:val="00CE5305"/>
    <w:rsid w:val="00CF2098"/>
    <w:rsid w:val="00CF3AC4"/>
    <w:rsid w:val="00D0018E"/>
    <w:rsid w:val="00D00873"/>
    <w:rsid w:val="00D16439"/>
    <w:rsid w:val="00D23B04"/>
    <w:rsid w:val="00D42F55"/>
    <w:rsid w:val="00D50D04"/>
    <w:rsid w:val="00D6388A"/>
    <w:rsid w:val="00D770B9"/>
    <w:rsid w:val="00D81FC6"/>
    <w:rsid w:val="00D87753"/>
    <w:rsid w:val="00D87963"/>
    <w:rsid w:val="00D91858"/>
    <w:rsid w:val="00D953C8"/>
    <w:rsid w:val="00D958AB"/>
    <w:rsid w:val="00D979BA"/>
    <w:rsid w:val="00DA3717"/>
    <w:rsid w:val="00DA6515"/>
    <w:rsid w:val="00DA732C"/>
    <w:rsid w:val="00DB034E"/>
    <w:rsid w:val="00DB70D0"/>
    <w:rsid w:val="00DC1D99"/>
    <w:rsid w:val="00DC3E31"/>
    <w:rsid w:val="00DC4F5B"/>
    <w:rsid w:val="00DC5B4F"/>
    <w:rsid w:val="00DD14B4"/>
    <w:rsid w:val="00DD2179"/>
    <w:rsid w:val="00DD2322"/>
    <w:rsid w:val="00DD51B9"/>
    <w:rsid w:val="00DE1F07"/>
    <w:rsid w:val="00DE5F81"/>
    <w:rsid w:val="00DF574A"/>
    <w:rsid w:val="00E03FC2"/>
    <w:rsid w:val="00E041BF"/>
    <w:rsid w:val="00E11ABA"/>
    <w:rsid w:val="00E11C5D"/>
    <w:rsid w:val="00E1349B"/>
    <w:rsid w:val="00E15146"/>
    <w:rsid w:val="00E157D9"/>
    <w:rsid w:val="00E17FE9"/>
    <w:rsid w:val="00E21423"/>
    <w:rsid w:val="00E24619"/>
    <w:rsid w:val="00E30434"/>
    <w:rsid w:val="00E316BF"/>
    <w:rsid w:val="00E50589"/>
    <w:rsid w:val="00E62E95"/>
    <w:rsid w:val="00E72AC1"/>
    <w:rsid w:val="00E73719"/>
    <w:rsid w:val="00E84C74"/>
    <w:rsid w:val="00E84D9E"/>
    <w:rsid w:val="00E84F02"/>
    <w:rsid w:val="00E864A4"/>
    <w:rsid w:val="00EA3DC7"/>
    <w:rsid w:val="00EB3D2C"/>
    <w:rsid w:val="00ED34F2"/>
    <w:rsid w:val="00ED5345"/>
    <w:rsid w:val="00ED6D65"/>
    <w:rsid w:val="00EE18ED"/>
    <w:rsid w:val="00EE4963"/>
    <w:rsid w:val="00EE5AB8"/>
    <w:rsid w:val="00EF481B"/>
    <w:rsid w:val="00F07540"/>
    <w:rsid w:val="00F1033D"/>
    <w:rsid w:val="00F11FA2"/>
    <w:rsid w:val="00F21353"/>
    <w:rsid w:val="00F30525"/>
    <w:rsid w:val="00F31C76"/>
    <w:rsid w:val="00F341F5"/>
    <w:rsid w:val="00F34E0A"/>
    <w:rsid w:val="00F37878"/>
    <w:rsid w:val="00F37FEB"/>
    <w:rsid w:val="00F575A9"/>
    <w:rsid w:val="00F6682C"/>
    <w:rsid w:val="00F706A3"/>
    <w:rsid w:val="00F72B8A"/>
    <w:rsid w:val="00FA4653"/>
    <w:rsid w:val="00FB64F0"/>
    <w:rsid w:val="00FC670C"/>
    <w:rsid w:val="00FD3698"/>
    <w:rsid w:val="00FD402E"/>
    <w:rsid w:val="00FD54E8"/>
    <w:rsid w:val="00FD5501"/>
    <w:rsid w:val="00FE058D"/>
    <w:rsid w:val="00FE0B3B"/>
    <w:rsid w:val="00FE3D5B"/>
    <w:rsid w:val="00FE7B58"/>
    <w:rsid w:val="00FF0D8A"/>
    <w:rsid w:val="00FF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B83A"/>
  <w15:docId w15:val="{992EDF09-E9C0-423C-98B7-E2E9C24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F2A"/>
    <w:pPr>
      <w:spacing w:after="0" w:line="240" w:lineRule="auto"/>
      <w:jc w:val="both"/>
    </w:pPr>
    <w:rPr>
      <w:rFonts w:ascii="Times New Roman" w:hAnsi="Times New Roman"/>
      <w:color w:val="000000" w:themeColor="text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6C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26C8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rsid w:val="001B0FC0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0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6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C14561"/>
  </w:style>
  <w:style w:type="paragraph" w:styleId="a8">
    <w:name w:val="List Paragraph"/>
    <w:basedOn w:val="a"/>
    <w:uiPriority w:val="34"/>
    <w:qFormat/>
    <w:rsid w:val="00077F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66B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6B3B"/>
    <w:rPr>
      <w:rFonts w:ascii="Times New Roman" w:hAnsi="Times New Roman"/>
      <w:color w:val="000000" w:themeColor="text1"/>
      <w:sz w:val="30"/>
    </w:rPr>
  </w:style>
  <w:style w:type="paragraph" w:styleId="ab">
    <w:name w:val="footer"/>
    <w:basedOn w:val="a"/>
    <w:link w:val="ac"/>
    <w:uiPriority w:val="99"/>
    <w:unhideWhenUsed/>
    <w:rsid w:val="00C66B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6B3B"/>
    <w:rPr>
      <w:rFonts w:ascii="Times New Roman" w:hAnsi="Times New Roman"/>
      <w:color w:val="000000" w:themeColor="text1"/>
      <w:sz w:val="30"/>
    </w:rPr>
  </w:style>
  <w:style w:type="character" w:styleId="ad">
    <w:name w:val="FollowedHyperlink"/>
    <w:basedOn w:val="a0"/>
    <w:uiPriority w:val="99"/>
    <w:semiHidden/>
    <w:unhideWhenUsed/>
    <w:rsid w:val="00B66C2C"/>
    <w:rPr>
      <w:color w:val="800080" w:themeColor="followedHyperlink"/>
      <w:u w:val="single"/>
    </w:rPr>
  </w:style>
  <w:style w:type="table" w:customStyle="1" w:styleId="13">
    <w:name w:val="Сетка таблицы13"/>
    <w:basedOn w:val="a1"/>
    <w:next w:val="a7"/>
    <w:uiPriority w:val="59"/>
    <w:rsid w:val="00A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88743D"/>
    <w:rPr>
      <w:color w:val="605E5C"/>
      <w:shd w:val="clear" w:color="auto" w:fill="E1DFDD"/>
    </w:rPr>
  </w:style>
  <w:style w:type="paragraph" w:styleId="ae">
    <w:name w:val="Title"/>
    <w:basedOn w:val="a"/>
    <w:link w:val="af"/>
    <w:qFormat/>
    <w:rsid w:val="0007655B"/>
    <w:pPr>
      <w:ind w:firstLine="709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07655B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B70D0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B034E"/>
  </w:style>
  <w:style w:type="character" w:customStyle="1" w:styleId="4">
    <w:name w:val="Неразрешенное упоминание4"/>
    <w:basedOn w:val="a0"/>
    <w:uiPriority w:val="99"/>
    <w:semiHidden/>
    <w:unhideWhenUsed/>
    <w:rsid w:val="00EE4963"/>
    <w:rPr>
      <w:color w:val="605E5C"/>
      <w:shd w:val="clear" w:color="auto" w:fill="E1DFDD"/>
    </w:rPr>
  </w:style>
  <w:style w:type="paragraph" w:customStyle="1" w:styleId="af0">
    <w:name w:val="[Без стиля]"/>
    <w:uiPriority w:val="99"/>
    <w:rsid w:val="00555C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4E184B"/>
    <w:rPr>
      <w:rFonts w:cs="Times New Roman"/>
    </w:rPr>
  </w:style>
  <w:style w:type="paragraph" w:customStyle="1" w:styleId="228bf8a64b8551e1msonormal">
    <w:name w:val="228bf8a64b8551e1msonormal"/>
    <w:basedOn w:val="a"/>
    <w:rsid w:val="00DE5F81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9457D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99"/>
    <w:qFormat/>
    <w:rsid w:val="00A138D5"/>
    <w:pPr>
      <w:widowControl w:val="0"/>
      <w:autoSpaceDE w:val="0"/>
      <w:autoSpaceDN w:val="0"/>
      <w:ind w:left="102"/>
    </w:pPr>
    <w:rPr>
      <w:rFonts w:eastAsia="Times New Roman" w:cs="Times New Roman"/>
      <w:color w:val="auto"/>
      <w:szCs w:val="30"/>
    </w:rPr>
  </w:style>
  <w:style w:type="character" w:customStyle="1" w:styleId="af2">
    <w:name w:val="Основной текст Знак"/>
    <w:basedOn w:val="a0"/>
    <w:link w:val="af1"/>
    <w:uiPriority w:val="99"/>
    <w:rsid w:val="00A138D5"/>
    <w:rPr>
      <w:rFonts w:ascii="Times New Roman" w:eastAsia="Times New Roman" w:hAnsi="Times New Roman" w:cs="Times New Roman"/>
      <w:sz w:val="30"/>
      <w:szCs w:val="30"/>
    </w:rPr>
  </w:style>
  <w:style w:type="character" w:styleId="af3">
    <w:name w:val="Unresolved Mention"/>
    <w:basedOn w:val="a0"/>
    <w:uiPriority w:val="99"/>
    <w:semiHidden/>
    <w:unhideWhenUsed/>
    <w:rsid w:val="00727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ior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ru/pedagogam/natsionalnoe-issledovanie-kachestva-obrazovaniya-niko.html" TargetMode="External"/><Relationship Id="rId20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clck.ru/3AJ8HA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14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22" Type="http://schemas.openxmlformats.org/officeDocument/2006/relationships/hyperlink" Target="https://www.mil.b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90E3-8DFA-4C2B-B519-885B5AA9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2024-06-20T13:34:00Z</cp:lastPrinted>
  <dcterms:created xsi:type="dcterms:W3CDTF">2024-08-08T07:46:00Z</dcterms:created>
  <dcterms:modified xsi:type="dcterms:W3CDTF">2024-08-08T07:46:00Z</dcterms:modified>
</cp:coreProperties>
</file>